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79" w:rsidRPr="00A05879" w:rsidRDefault="00A05879" w:rsidP="00A05879">
      <w:pPr>
        <w:spacing w:after="120" w:line="240" w:lineRule="auto"/>
        <w:ind w:left="-1417" w:right="-1417" w:firstLine="283"/>
        <w:jc w:val="center"/>
        <w:rPr>
          <w:b/>
          <w:color w:val="385623" w:themeColor="accent6" w:themeShade="80"/>
          <w:sz w:val="72"/>
          <w:szCs w:val="28"/>
        </w:rPr>
      </w:pPr>
      <w:r w:rsidRPr="00A05879">
        <w:rPr>
          <w:b/>
          <w:color w:val="385623" w:themeColor="accent6" w:themeShade="80"/>
          <w:sz w:val="72"/>
          <w:szCs w:val="28"/>
        </w:rPr>
        <w:t>Legislativní přehled</w:t>
      </w:r>
    </w:p>
    <w:p w:rsidR="00A05879" w:rsidRPr="00A05879" w:rsidRDefault="00A05879" w:rsidP="00A05879">
      <w:pPr>
        <w:spacing w:after="120" w:line="240" w:lineRule="auto"/>
        <w:ind w:left="-1417" w:right="-1417" w:firstLine="283"/>
        <w:jc w:val="center"/>
        <w:rPr>
          <w:b/>
          <w:color w:val="385623" w:themeColor="accent6" w:themeShade="80"/>
          <w:sz w:val="72"/>
          <w:szCs w:val="28"/>
        </w:rPr>
      </w:pPr>
      <w:r w:rsidRPr="00A05879">
        <w:rPr>
          <w:b/>
          <w:color w:val="385623" w:themeColor="accent6" w:themeShade="80"/>
          <w:sz w:val="72"/>
          <w:szCs w:val="28"/>
        </w:rPr>
        <w:t>pro pěstování</w:t>
      </w:r>
    </w:p>
    <w:p w:rsidR="00405342" w:rsidRDefault="00A05879" w:rsidP="00A05879">
      <w:pPr>
        <w:spacing w:after="120" w:line="240" w:lineRule="auto"/>
        <w:ind w:left="-1417" w:right="-1417" w:firstLine="283"/>
        <w:jc w:val="center"/>
        <w:rPr>
          <w:b/>
          <w:color w:val="385623" w:themeColor="accent6" w:themeShade="80"/>
          <w:sz w:val="72"/>
          <w:szCs w:val="28"/>
        </w:rPr>
      </w:pPr>
      <w:r w:rsidRPr="00A05879">
        <w:rPr>
          <w:b/>
          <w:color w:val="385623" w:themeColor="accent6" w:themeShade="80"/>
          <w:sz w:val="72"/>
          <w:szCs w:val="28"/>
        </w:rPr>
        <w:t>rychle rostoucích dřevin</w:t>
      </w:r>
    </w:p>
    <w:p w:rsidR="00A05879" w:rsidRPr="00A05879" w:rsidRDefault="00A05879" w:rsidP="00A05879">
      <w:pPr>
        <w:spacing w:after="120" w:line="240" w:lineRule="auto"/>
        <w:ind w:left="-1417" w:right="-1417" w:firstLine="283"/>
        <w:jc w:val="center"/>
        <w:rPr>
          <w:b/>
          <w:sz w:val="32"/>
          <w:szCs w:val="28"/>
        </w:rPr>
      </w:pPr>
    </w:p>
    <w:p w:rsidR="00405342" w:rsidRDefault="00A05879" w:rsidP="00405342">
      <w:pPr>
        <w:spacing w:after="120"/>
        <w:ind w:left="-1417" w:right="-1417" w:firstLine="283"/>
        <w:jc w:val="center"/>
        <w:rPr>
          <w:b/>
          <w:sz w:val="28"/>
          <w:szCs w:val="28"/>
        </w:rPr>
      </w:pPr>
      <w:r>
        <w:rPr>
          <w:b/>
          <w:noProof/>
          <w:sz w:val="28"/>
          <w:szCs w:val="28"/>
          <w:lang w:eastAsia="cs-CZ"/>
        </w:rPr>
        <w:drawing>
          <wp:inline distT="0" distB="0" distL="0" distR="0" wp14:anchorId="2B501F31" wp14:editId="3BC96CC6">
            <wp:extent cx="5485765" cy="4104640"/>
            <wp:effectExtent l="0" t="0" r="63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5765" cy="4104640"/>
                    </a:xfrm>
                    <a:prstGeom prst="rect">
                      <a:avLst/>
                    </a:prstGeom>
                    <a:noFill/>
                  </pic:spPr>
                </pic:pic>
              </a:graphicData>
            </a:graphic>
          </wp:inline>
        </w:drawing>
      </w:r>
    </w:p>
    <w:p w:rsidR="00A05879" w:rsidRDefault="00A05879" w:rsidP="00405342">
      <w:pPr>
        <w:spacing w:after="120"/>
        <w:ind w:left="-1417" w:right="-1417" w:firstLine="283"/>
        <w:jc w:val="center"/>
        <w:rPr>
          <w:b/>
          <w:sz w:val="28"/>
          <w:szCs w:val="28"/>
        </w:rPr>
      </w:pPr>
    </w:p>
    <w:p w:rsidR="00A05879" w:rsidRDefault="00A05879" w:rsidP="00A05879">
      <w:pPr>
        <w:spacing w:after="120"/>
        <w:jc w:val="center"/>
        <w:rPr>
          <w:b/>
          <w:sz w:val="28"/>
          <w:szCs w:val="28"/>
        </w:rPr>
      </w:pPr>
      <w:r>
        <w:rPr>
          <w:b/>
          <w:noProof/>
          <w:sz w:val="28"/>
          <w:szCs w:val="28"/>
          <w:lang w:eastAsia="cs-CZ"/>
        </w:rPr>
        <w:drawing>
          <wp:inline distT="0" distB="0" distL="0" distR="0" wp14:anchorId="668E4D4B" wp14:editId="7C382A62">
            <wp:extent cx="2324100" cy="1028700"/>
            <wp:effectExtent l="0" t="0" r="0" b="0"/>
            <wp:docPr id="9" name="Obrázek 9" descr="C:\Users\10002063\Desktop\Logo MZe - bez 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002063\Desktop\Logo MZe - bez C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93" t="19643" r="11393" b="20090"/>
                    <a:stretch/>
                  </pic:blipFill>
                  <pic:spPr bwMode="auto">
                    <a:xfrm>
                      <a:off x="0" y="0"/>
                      <a:ext cx="2324100" cy="1028700"/>
                    </a:xfrm>
                    <a:prstGeom prst="rect">
                      <a:avLst/>
                    </a:prstGeom>
                    <a:noFill/>
                    <a:ln>
                      <a:noFill/>
                    </a:ln>
                    <a:extLst>
                      <a:ext uri="{53640926-AAD7-44D8-BBD7-CCE9431645EC}">
                        <a14:shadowObscured xmlns:a14="http://schemas.microsoft.com/office/drawing/2010/main"/>
                      </a:ext>
                    </a:extLst>
                  </pic:spPr>
                </pic:pic>
              </a:graphicData>
            </a:graphic>
          </wp:inline>
        </w:drawing>
      </w:r>
    </w:p>
    <w:p w:rsidR="00A05879" w:rsidRDefault="00A05879" w:rsidP="00A05879">
      <w:pPr>
        <w:spacing w:after="0" w:line="120" w:lineRule="auto"/>
        <w:ind w:left="-1418" w:right="-1418" w:firstLine="284"/>
        <w:jc w:val="center"/>
        <w:rPr>
          <w:b/>
          <w:color w:val="385623" w:themeColor="accent6" w:themeShade="80"/>
          <w:sz w:val="44"/>
          <w:szCs w:val="28"/>
        </w:rPr>
      </w:pPr>
    </w:p>
    <w:p w:rsidR="00A05879" w:rsidRDefault="00A05879" w:rsidP="00405342">
      <w:pPr>
        <w:spacing w:after="120"/>
        <w:ind w:left="-1417" w:right="-1417" w:firstLine="283"/>
        <w:jc w:val="center"/>
        <w:rPr>
          <w:b/>
          <w:sz w:val="28"/>
          <w:szCs w:val="28"/>
        </w:rPr>
      </w:pPr>
      <w:r w:rsidRPr="00A05879">
        <w:rPr>
          <w:b/>
          <w:color w:val="385623" w:themeColor="accent6" w:themeShade="80"/>
          <w:sz w:val="44"/>
          <w:szCs w:val="28"/>
        </w:rPr>
        <w:t>2016</w:t>
      </w:r>
    </w:p>
    <w:p w:rsidR="00A05879" w:rsidRDefault="00A05879" w:rsidP="00405342">
      <w:pPr>
        <w:spacing w:after="120"/>
        <w:ind w:left="-1417" w:right="-1417" w:firstLine="283"/>
        <w:jc w:val="center"/>
        <w:rPr>
          <w:b/>
          <w:sz w:val="28"/>
          <w:szCs w:val="28"/>
        </w:rPr>
      </w:pPr>
    </w:p>
    <w:p w:rsidR="002962F4" w:rsidRPr="001E64EA" w:rsidRDefault="002962F4" w:rsidP="00EE48E1">
      <w:pPr>
        <w:spacing w:after="120"/>
        <w:rPr>
          <w:b/>
          <w:color w:val="003300"/>
          <w:sz w:val="24"/>
          <w:szCs w:val="28"/>
        </w:rPr>
      </w:pPr>
      <w:r w:rsidRPr="001E64EA">
        <w:rPr>
          <w:b/>
          <w:color w:val="003300"/>
          <w:sz w:val="24"/>
          <w:szCs w:val="28"/>
        </w:rPr>
        <w:lastRenderedPageBreak/>
        <w:t>Obsah</w:t>
      </w:r>
    </w:p>
    <w:p w:rsidR="00D170F6" w:rsidRDefault="002962F4" w:rsidP="00AD445C">
      <w:pPr>
        <w:pStyle w:val="Obsah1"/>
        <w:rPr>
          <w:rStyle w:val="Hypertextovodkaz"/>
          <w:color w:val="FFFFFF" w:themeColor="background1"/>
        </w:rPr>
      </w:pPr>
      <w:r>
        <w:rPr>
          <w:sz w:val="28"/>
          <w:szCs w:val="28"/>
        </w:rPr>
        <w:fldChar w:fldCharType="begin"/>
      </w:r>
      <w:r>
        <w:rPr>
          <w:sz w:val="28"/>
          <w:szCs w:val="28"/>
        </w:rPr>
        <w:instrText xml:space="preserve"> TOC \f \h \z \t "nadpis 1 RRD;1;nadpis 2 RRD;2" </w:instrText>
      </w:r>
      <w:r>
        <w:rPr>
          <w:sz w:val="28"/>
          <w:szCs w:val="28"/>
        </w:rPr>
        <w:fldChar w:fldCharType="separate"/>
      </w:r>
      <w:hyperlink w:anchor="_Toc458695774" w:history="1">
        <w:r w:rsidR="00D170F6" w:rsidRPr="00AD445C">
          <w:rPr>
            <w:rStyle w:val="Hypertextovodkaz"/>
            <w:color w:val="FFFFFF" w:themeColor="background1"/>
          </w:rPr>
          <w:t>Zákon č. 114/1992 Sb., o ochraně přírody a krajiny</w:t>
        </w:r>
        <w:r w:rsidR="00D170F6" w:rsidRPr="00AD445C">
          <w:rPr>
            <w:webHidden/>
          </w:rPr>
          <w:tab/>
        </w:r>
        <w:r w:rsidR="00D170F6" w:rsidRPr="00AD445C">
          <w:rPr>
            <w:webHidden/>
          </w:rPr>
          <w:fldChar w:fldCharType="begin"/>
        </w:r>
        <w:r w:rsidR="00D170F6" w:rsidRPr="00AD445C">
          <w:rPr>
            <w:webHidden/>
          </w:rPr>
          <w:instrText xml:space="preserve"> PAGEREF _Toc458695774 \h </w:instrText>
        </w:r>
        <w:r w:rsidR="00D170F6" w:rsidRPr="00AD445C">
          <w:rPr>
            <w:webHidden/>
          </w:rPr>
        </w:r>
        <w:r w:rsidR="00D170F6" w:rsidRPr="00AD445C">
          <w:rPr>
            <w:webHidden/>
          </w:rPr>
          <w:fldChar w:fldCharType="separate"/>
        </w:r>
        <w:r w:rsidR="00D57291">
          <w:rPr>
            <w:webHidden/>
          </w:rPr>
          <w:t>2</w:t>
        </w:r>
        <w:r w:rsidR="00D170F6" w:rsidRPr="00AD445C">
          <w:rPr>
            <w:webHidden/>
          </w:rPr>
          <w:fldChar w:fldCharType="end"/>
        </w:r>
      </w:hyperlink>
    </w:p>
    <w:p w:rsidR="00AD445C" w:rsidRPr="00AD445C" w:rsidRDefault="00AD445C" w:rsidP="00AD445C">
      <w:pPr>
        <w:spacing w:after="0" w:line="120" w:lineRule="auto"/>
        <w:rPr>
          <w:noProof/>
        </w:rPr>
      </w:pPr>
    </w:p>
    <w:p w:rsidR="00D170F6" w:rsidRPr="003864D4" w:rsidRDefault="00254401" w:rsidP="001E64EA">
      <w:pPr>
        <w:pStyle w:val="Obsah2"/>
        <w:rPr>
          <w:rFonts w:asciiTheme="minorHAnsi" w:eastAsiaTheme="minorEastAsia" w:hAnsiTheme="minorHAnsi" w:cstheme="minorBidi"/>
        </w:rPr>
      </w:pPr>
      <w:hyperlink w:anchor="_Toc458695775" w:history="1">
        <w:r w:rsidR="00D170F6" w:rsidRPr="003864D4">
          <w:rPr>
            <w:rStyle w:val="Hypertextovodkaz"/>
          </w:rPr>
          <w:t>§ 5 – Obecná ochrana rostlin a živočichů</w:t>
        </w:r>
        <w:r w:rsidR="00D170F6" w:rsidRPr="003864D4">
          <w:rPr>
            <w:webHidden/>
          </w:rPr>
          <w:tab/>
        </w:r>
        <w:r w:rsidR="00D170F6" w:rsidRPr="003864D4">
          <w:rPr>
            <w:webHidden/>
          </w:rPr>
          <w:fldChar w:fldCharType="begin"/>
        </w:r>
        <w:r w:rsidR="00D170F6" w:rsidRPr="003864D4">
          <w:rPr>
            <w:webHidden/>
          </w:rPr>
          <w:instrText xml:space="preserve"> PAGEREF _Toc458695775 \h </w:instrText>
        </w:r>
        <w:r w:rsidR="00D170F6" w:rsidRPr="003864D4">
          <w:rPr>
            <w:webHidden/>
          </w:rPr>
        </w:r>
        <w:r w:rsidR="00D170F6" w:rsidRPr="003864D4">
          <w:rPr>
            <w:webHidden/>
          </w:rPr>
          <w:fldChar w:fldCharType="separate"/>
        </w:r>
        <w:r w:rsidR="00D57291">
          <w:rPr>
            <w:webHidden/>
          </w:rPr>
          <w:t>2</w:t>
        </w:r>
        <w:r w:rsidR="00D170F6" w:rsidRPr="003864D4">
          <w:rPr>
            <w:webHidden/>
          </w:rPr>
          <w:fldChar w:fldCharType="end"/>
        </w:r>
      </w:hyperlink>
    </w:p>
    <w:p w:rsidR="00D170F6" w:rsidRPr="003864D4" w:rsidRDefault="00254401" w:rsidP="001E64EA">
      <w:pPr>
        <w:pStyle w:val="Obsah2"/>
        <w:rPr>
          <w:rFonts w:asciiTheme="minorHAnsi" w:eastAsiaTheme="minorEastAsia" w:hAnsiTheme="minorHAnsi" w:cstheme="minorBidi"/>
        </w:rPr>
      </w:pPr>
      <w:hyperlink w:anchor="_Toc458695776" w:history="1">
        <w:r w:rsidR="00D170F6" w:rsidRPr="003864D4">
          <w:rPr>
            <w:rStyle w:val="Hypertextovodkaz"/>
          </w:rPr>
          <w:t>§ 12 – Ochrana krajinného rázu a přírodní park</w:t>
        </w:r>
        <w:r w:rsidR="00D170F6" w:rsidRPr="003864D4">
          <w:rPr>
            <w:webHidden/>
          </w:rPr>
          <w:tab/>
        </w:r>
        <w:r w:rsidR="00D170F6" w:rsidRPr="003864D4">
          <w:rPr>
            <w:webHidden/>
          </w:rPr>
          <w:fldChar w:fldCharType="begin"/>
        </w:r>
        <w:r w:rsidR="00D170F6" w:rsidRPr="003864D4">
          <w:rPr>
            <w:webHidden/>
          </w:rPr>
          <w:instrText xml:space="preserve"> PAGEREF _Toc458695776 \h </w:instrText>
        </w:r>
        <w:r w:rsidR="00D170F6" w:rsidRPr="003864D4">
          <w:rPr>
            <w:webHidden/>
          </w:rPr>
        </w:r>
        <w:r w:rsidR="00D170F6" w:rsidRPr="003864D4">
          <w:rPr>
            <w:webHidden/>
          </w:rPr>
          <w:fldChar w:fldCharType="separate"/>
        </w:r>
        <w:r w:rsidR="00D57291">
          <w:rPr>
            <w:webHidden/>
          </w:rPr>
          <w:t>2</w:t>
        </w:r>
        <w:r w:rsidR="00D170F6" w:rsidRPr="003864D4">
          <w:rPr>
            <w:webHidden/>
          </w:rPr>
          <w:fldChar w:fldCharType="end"/>
        </w:r>
      </w:hyperlink>
    </w:p>
    <w:p w:rsidR="00D170F6" w:rsidRPr="003864D4" w:rsidRDefault="00254401" w:rsidP="001E64EA">
      <w:pPr>
        <w:pStyle w:val="Obsah2"/>
        <w:rPr>
          <w:rFonts w:asciiTheme="minorHAnsi" w:eastAsiaTheme="minorEastAsia" w:hAnsiTheme="minorHAnsi" w:cstheme="minorBidi"/>
        </w:rPr>
      </w:pPr>
      <w:hyperlink w:anchor="_Toc458695777" w:history="1">
        <w:r w:rsidR="00D170F6" w:rsidRPr="003864D4">
          <w:rPr>
            <w:rStyle w:val="Hypertextovodkaz"/>
          </w:rPr>
          <w:t>Zvláště chráněná území</w:t>
        </w:r>
        <w:r w:rsidR="00D170F6" w:rsidRPr="003864D4">
          <w:rPr>
            <w:webHidden/>
          </w:rPr>
          <w:tab/>
        </w:r>
        <w:r w:rsidR="00D170F6" w:rsidRPr="003864D4">
          <w:rPr>
            <w:webHidden/>
          </w:rPr>
          <w:fldChar w:fldCharType="begin"/>
        </w:r>
        <w:r w:rsidR="00D170F6" w:rsidRPr="003864D4">
          <w:rPr>
            <w:webHidden/>
          </w:rPr>
          <w:instrText xml:space="preserve"> PAGEREF _Toc458695777 \h </w:instrText>
        </w:r>
        <w:r w:rsidR="00D170F6" w:rsidRPr="003864D4">
          <w:rPr>
            <w:webHidden/>
          </w:rPr>
        </w:r>
        <w:r w:rsidR="00D170F6" w:rsidRPr="003864D4">
          <w:rPr>
            <w:webHidden/>
          </w:rPr>
          <w:fldChar w:fldCharType="separate"/>
        </w:r>
        <w:r w:rsidR="00D57291">
          <w:rPr>
            <w:webHidden/>
          </w:rPr>
          <w:t>2</w:t>
        </w:r>
        <w:r w:rsidR="00D170F6" w:rsidRPr="003864D4">
          <w:rPr>
            <w:webHidden/>
          </w:rPr>
          <w:fldChar w:fldCharType="end"/>
        </w:r>
      </w:hyperlink>
    </w:p>
    <w:p w:rsidR="00D170F6" w:rsidRPr="003864D4" w:rsidRDefault="00254401" w:rsidP="001E64EA">
      <w:pPr>
        <w:pStyle w:val="Obsah2"/>
        <w:rPr>
          <w:rStyle w:val="Hypertextovodkaz"/>
        </w:rPr>
      </w:pPr>
      <w:hyperlink w:anchor="_Toc458695778" w:history="1">
        <w:r w:rsidR="00D170F6" w:rsidRPr="003864D4">
          <w:rPr>
            <w:rStyle w:val="Hypertextovodkaz"/>
          </w:rPr>
          <w:t>§ 45c - Ochrana evropsky významných lokalit (Natura 2000)</w:t>
        </w:r>
        <w:r w:rsidR="00D170F6" w:rsidRPr="003864D4">
          <w:rPr>
            <w:webHidden/>
          </w:rPr>
          <w:tab/>
        </w:r>
        <w:r w:rsidR="00D170F6" w:rsidRPr="003864D4">
          <w:rPr>
            <w:webHidden/>
          </w:rPr>
          <w:fldChar w:fldCharType="begin"/>
        </w:r>
        <w:r w:rsidR="00D170F6" w:rsidRPr="003864D4">
          <w:rPr>
            <w:webHidden/>
          </w:rPr>
          <w:instrText xml:space="preserve"> PAGEREF _Toc458695778 \h </w:instrText>
        </w:r>
        <w:r w:rsidR="00D170F6" w:rsidRPr="003864D4">
          <w:rPr>
            <w:webHidden/>
          </w:rPr>
        </w:r>
        <w:r w:rsidR="00D170F6" w:rsidRPr="003864D4">
          <w:rPr>
            <w:webHidden/>
          </w:rPr>
          <w:fldChar w:fldCharType="separate"/>
        </w:r>
        <w:r w:rsidR="00D57291">
          <w:rPr>
            <w:webHidden/>
          </w:rPr>
          <w:t>3</w:t>
        </w:r>
        <w:r w:rsidR="00D170F6" w:rsidRPr="003864D4">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79" w:history="1">
        <w:r w:rsidR="00D170F6" w:rsidRPr="00AD445C">
          <w:rPr>
            <w:rStyle w:val="Hypertextovodkaz"/>
            <w:color w:val="FFFFFF" w:themeColor="background1"/>
          </w:rPr>
          <w:t>Zákon č. 334/1992 Sb., o ochraně zemědělského půdního fondu</w:t>
        </w:r>
        <w:r w:rsidR="00D170F6" w:rsidRPr="00AD445C">
          <w:rPr>
            <w:webHidden/>
          </w:rPr>
          <w:tab/>
        </w:r>
        <w:r w:rsidR="00D170F6" w:rsidRPr="00AD445C">
          <w:rPr>
            <w:webHidden/>
          </w:rPr>
          <w:fldChar w:fldCharType="begin"/>
        </w:r>
        <w:r w:rsidR="00D170F6" w:rsidRPr="00AD445C">
          <w:rPr>
            <w:webHidden/>
          </w:rPr>
          <w:instrText xml:space="preserve"> PAGEREF _Toc458695779 \h </w:instrText>
        </w:r>
        <w:r w:rsidR="00D170F6" w:rsidRPr="00AD445C">
          <w:rPr>
            <w:webHidden/>
          </w:rPr>
        </w:r>
        <w:r w:rsidR="00D170F6" w:rsidRPr="00AD445C">
          <w:rPr>
            <w:webHidden/>
          </w:rPr>
          <w:fldChar w:fldCharType="separate"/>
        </w:r>
        <w:r w:rsidR="00D57291">
          <w:rPr>
            <w:webHidden/>
          </w:rPr>
          <w:t>3</w:t>
        </w:r>
        <w:r w:rsidR="00D170F6" w:rsidRPr="00AD445C">
          <w:rPr>
            <w:webHidden/>
          </w:rPr>
          <w:fldChar w:fldCharType="end"/>
        </w:r>
      </w:hyperlink>
    </w:p>
    <w:p w:rsidR="00AD445C" w:rsidRPr="00AD445C" w:rsidRDefault="00AD445C" w:rsidP="00AD445C">
      <w:pPr>
        <w:spacing w:after="0" w:line="120" w:lineRule="auto"/>
        <w:rPr>
          <w:noProof/>
        </w:rPr>
      </w:pPr>
    </w:p>
    <w:p w:rsidR="00D170F6" w:rsidRPr="003864D4" w:rsidRDefault="00254401" w:rsidP="001E64EA">
      <w:pPr>
        <w:pStyle w:val="Obsah2"/>
        <w:rPr>
          <w:rFonts w:asciiTheme="minorHAnsi" w:eastAsiaTheme="minorEastAsia" w:hAnsiTheme="minorHAnsi" w:cstheme="minorBidi"/>
        </w:rPr>
      </w:pPr>
      <w:hyperlink w:anchor="_Toc458695780" w:history="1">
        <w:r w:rsidR="00D170F6" w:rsidRPr="003864D4">
          <w:rPr>
            <w:rStyle w:val="Hypertextovodkaz"/>
          </w:rPr>
          <w:t>§ 3 - Zásady ochrany zemědělské půdy</w:t>
        </w:r>
        <w:r w:rsidR="00D170F6" w:rsidRPr="003864D4">
          <w:rPr>
            <w:webHidden/>
          </w:rPr>
          <w:tab/>
        </w:r>
        <w:r w:rsidR="00D170F6" w:rsidRPr="003864D4">
          <w:rPr>
            <w:webHidden/>
          </w:rPr>
          <w:fldChar w:fldCharType="begin"/>
        </w:r>
        <w:r w:rsidR="00D170F6" w:rsidRPr="003864D4">
          <w:rPr>
            <w:webHidden/>
          </w:rPr>
          <w:instrText xml:space="preserve"> PAGEREF _Toc458695780 \h </w:instrText>
        </w:r>
        <w:r w:rsidR="00D170F6" w:rsidRPr="003864D4">
          <w:rPr>
            <w:webHidden/>
          </w:rPr>
        </w:r>
        <w:r w:rsidR="00D170F6" w:rsidRPr="003864D4">
          <w:rPr>
            <w:webHidden/>
          </w:rPr>
          <w:fldChar w:fldCharType="separate"/>
        </w:r>
        <w:r w:rsidR="00D57291">
          <w:rPr>
            <w:webHidden/>
          </w:rPr>
          <w:t>3</w:t>
        </w:r>
        <w:r w:rsidR="00D170F6" w:rsidRPr="003864D4">
          <w:rPr>
            <w:webHidden/>
          </w:rPr>
          <w:fldChar w:fldCharType="end"/>
        </w:r>
      </w:hyperlink>
    </w:p>
    <w:p w:rsidR="00D170F6" w:rsidRPr="003864D4" w:rsidRDefault="00254401" w:rsidP="001E64EA">
      <w:pPr>
        <w:pStyle w:val="Obsah2"/>
        <w:rPr>
          <w:rFonts w:asciiTheme="minorHAnsi" w:eastAsiaTheme="minorEastAsia" w:hAnsiTheme="minorHAnsi" w:cstheme="minorBidi"/>
        </w:rPr>
      </w:pPr>
      <w:hyperlink w:anchor="_Toc458695781" w:history="1">
        <w:r w:rsidR="00D170F6" w:rsidRPr="003864D4">
          <w:rPr>
            <w:rStyle w:val="Hypertextovodkaz"/>
          </w:rPr>
          <w:t>Zákon č. 252/1997 Sb., o zemědělství</w:t>
        </w:r>
        <w:r w:rsidR="00D170F6" w:rsidRPr="003864D4">
          <w:rPr>
            <w:rStyle w:val="Hypertextovodkaz"/>
            <w:lang w:val="en-US"/>
          </w:rPr>
          <w:t xml:space="preserve">; </w:t>
        </w:r>
        <w:r w:rsidR="00D170F6" w:rsidRPr="003864D4">
          <w:rPr>
            <w:rStyle w:val="Hypertextovodkaz"/>
          </w:rPr>
          <w:t>§ 2e - Podnikání v zemědělství, odst. 3</w:t>
        </w:r>
        <w:r w:rsidR="00D170F6" w:rsidRPr="003864D4">
          <w:rPr>
            <w:webHidden/>
          </w:rPr>
          <w:tab/>
        </w:r>
        <w:r w:rsidR="00D170F6" w:rsidRPr="003864D4">
          <w:rPr>
            <w:webHidden/>
          </w:rPr>
          <w:fldChar w:fldCharType="begin"/>
        </w:r>
        <w:r w:rsidR="00D170F6" w:rsidRPr="003864D4">
          <w:rPr>
            <w:webHidden/>
          </w:rPr>
          <w:instrText xml:space="preserve"> PAGEREF _Toc458695781 \h </w:instrText>
        </w:r>
        <w:r w:rsidR="00D170F6" w:rsidRPr="003864D4">
          <w:rPr>
            <w:webHidden/>
          </w:rPr>
        </w:r>
        <w:r w:rsidR="00D170F6" w:rsidRPr="003864D4">
          <w:rPr>
            <w:webHidden/>
          </w:rPr>
          <w:fldChar w:fldCharType="separate"/>
        </w:r>
        <w:r w:rsidR="00D57291">
          <w:rPr>
            <w:webHidden/>
          </w:rPr>
          <w:t>4</w:t>
        </w:r>
        <w:r w:rsidR="00D170F6" w:rsidRPr="003864D4">
          <w:rPr>
            <w:webHidden/>
          </w:rPr>
          <w:fldChar w:fldCharType="end"/>
        </w:r>
      </w:hyperlink>
    </w:p>
    <w:p w:rsidR="00D170F6" w:rsidRPr="003864D4" w:rsidRDefault="00254401" w:rsidP="001E64EA">
      <w:pPr>
        <w:pStyle w:val="Obsah2"/>
        <w:rPr>
          <w:rStyle w:val="Hypertextovodkaz"/>
        </w:rPr>
      </w:pPr>
      <w:hyperlink w:anchor="_Toc458695782" w:history="1">
        <w:r w:rsidR="00D170F6" w:rsidRPr="003864D4">
          <w:rPr>
            <w:rStyle w:val="Hypertextovodkaz"/>
          </w:rPr>
          <w:t>Vyhláška č. 357/2013 Sb., o katastru nemovitostí</w:t>
        </w:r>
        <w:r w:rsidR="00D170F6" w:rsidRPr="003864D4">
          <w:rPr>
            <w:rStyle w:val="Hypertextovodkaz"/>
            <w:lang w:val="en-US"/>
          </w:rPr>
          <w:t>;</w:t>
        </w:r>
        <w:r w:rsidR="00D170F6" w:rsidRPr="003864D4">
          <w:rPr>
            <w:rStyle w:val="Hypertextovodkaz"/>
          </w:rPr>
          <w:t xml:space="preserve"> Příloha č. 2 -  Způsob využití pozemku</w:t>
        </w:r>
        <w:r w:rsidR="00D170F6" w:rsidRPr="003864D4">
          <w:rPr>
            <w:webHidden/>
          </w:rPr>
          <w:tab/>
        </w:r>
        <w:r w:rsidR="00D170F6" w:rsidRPr="003864D4">
          <w:rPr>
            <w:webHidden/>
          </w:rPr>
          <w:fldChar w:fldCharType="begin"/>
        </w:r>
        <w:r w:rsidR="00D170F6" w:rsidRPr="003864D4">
          <w:rPr>
            <w:webHidden/>
          </w:rPr>
          <w:instrText xml:space="preserve"> PAGEREF _Toc458695782 \h </w:instrText>
        </w:r>
        <w:r w:rsidR="00D170F6" w:rsidRPr="003864D4">
          <w:rPr>
            <w:webHidden/>
          </w:rPr>
        </w:r>
        <w:r w:rsidR="00D170F6" w:rsidRPr="003864D4">
          <w:rPr>
            <w:webHidden/>
          </w:rPr>
          <w:fldChar w:fldCharType="separate"/>
        </w:r>
        <w:r w:rsidR="00D57291">
          <w:rPr>
            <w:webHidden/>
          </w:rPr>
          <w:t>4</w:t>
        </w:r>
        <w:r w:rsidR="00D170F6" w:rsidRPr="003864D4">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83" w:history="1">
        <w:r w:rsidR="00D170F6" w:rsidRPr="00AD445C">
          <w:rPr>
            <w:rStyle w:val="Hypertextovodkaz"/>
            <w:color w:val="FFFFFF" w:themeColor="background1"/>
          </w:rPr>
          <w:t>Žádost o povolení OOP</w:t>
        </w:r>
        <w:r w:rsidR="00D170F6" w:rsidRPr="00AD445C">
          <w:rPr>
            <w:webHidden/>
          </w:rPr>
          <w:tab/>
        </w:r>
        <w:r w:rsidR="00D170F6" w:rsidRPr="00AD445C">
          <w:rPr>
            <w:webHidden/>
          </w:rPr>
          <w:fldChar w:fldCharType="begin"/>
        </w:r>
        <w:r w:rsidR="00D170F6" w:rsidRPr="00AD445C">
          <w:rPr>
            <w:webHidden/>
          </w:rPr>
          <w:instrText xml:space="preserve"> PAGEREF _Toc458695783 \h </w:instrText>
        </w:r>
        <w:r w:rsidR="00D170F6" w:rsidRPr="00AD445C">
          <w:rPr>
            <w:webHidden/>
          </w:rPr>
        </w:r>
        <w:r w:rsidR="00D170F6" w:rsidRPr="00AD445C">
          <w:rPr>
            <w:webHidden/>
          </w:rPr>
          <w:fldChar w:fldCharType="separate"/>
        </w:r>
        <w:r w:rsidR="00D57291">
          <w:rPr>
            <w:webHidden/>
          </w:rPr>
          <w:t>5</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84" w:history="1">
        <w:r w:rsidR="00D170F6" w:rsidRPr="00AD445C">
          <w:rPr>
            <w:rStyle w:val="Hypertextovodkaz"/>
            <w:color w:val="FFFFFF" w:themeColor="background1"/>
          </w:rPr>
          <w:t>Evidence půdy dle uživatelských vztahů – LPIS</w:t>
        </w:r>
        <w:r w:rsidR="00D170F6" w:rsidRPr="00AD445C">
          <w:rPr>
            <w:webHidden/>
          </w:rPr>
          <w:tab/>
        </w:r>
        <w:r w:rsidR="00D170F6" w:rsidRPr="00AD445C">
          <w:rPr>
            <w:webHidden/>
          </w:rPr>
          <w:fldChar w:fldCharType="begin"/>
        </w:r>
        <w:r w:rsidR="00D170F6" w:rsidRPr="00AD445C">
          <w:rPr>
            <w:webHidden/>
          </w:rPr>
          <w:instrText xml:space="preserve"> PAGEREF _Toc458695784 \h </w:instrText>
        </w:r>
        <w:r w:rsidR="00D170F6" w:rsidRPr="00AD445C">
          <w:rPr>
            <w:webHidden/>
          </w:rPr>
        </w:r>
        <w:r w:rsidR="00D170F6" w:rsidRPr="00AD445C">
          <w:rPr>
            <w:webHidden/>
          </w:rPr>
          <w:fldChar w:fldCharType="separate"/>
        </w:r>
        <w:r w:rsidR="00D57291">
          <w:rPr>
            <w:webHidden/>
          </w:rPr>
          <w:t>6</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85" w:history="1">
        <w:r w:rsidR="00D170F6" w:rsidRPr="00AD445C">
          <w:rPr>
            <w:rStyle w:val="Hypertextovodkaz"/>
            <w:color w:val="FFFFFF" w:themeColor="background1"/>
          </w:rPr>
          <w:t>Nařízení Evropského parlamentu a Rady (EU) č. 1307/2013, kterým se stanoví pravidla pro přímé platby zemědělcům</w:t>
        </w:r>
        <w:r w:rsidR="00D170F6" w:rsidRPr="00AD445C">
          <w:rPr>
            <w:webHidden/>
          </w:rPr>
          <w:tab/>
        </w:r>
        <w:r w:rsidR="00D170F6" w:rsidRPr="00AD445C">
          <w:rPr>
            <w:webHidden/>
          </w:rPr>
          <w:fldChar w:fldCharType="begin"/>
        </w:r>
        <w:r w:rsidR="00D170F6" w:rsidRPr="00AD445C">
          <w:rPr>
            <w:webHidden/>
          </w:rPr>
          <w:instrText xml:space="preserve"> PAGEREF _Toc458695785 \h </w:instrText>
        </w:r>
        <w:r w:rsidR="00D170F6" w:rsidRPr="00AD445C">
          <w:rPr>
            <w:webHidden/>
          </w:rPr>
        </w:r>
        <w:r w:rsidR="00D170F6" w:rsidRPr="00AD445C">
          <w:rPr>
            <w:webHidden/>
          </w:rPr>
          <w:fldChar w:fldCharType="separate"/>
        </w:r>
        <w:r w:rsidR="00D57291">
          <w:rPr>
            <w:webHidden/>
          </w:rPr>
          <w:t>6</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1E64EA">
      <w:pPr>
        <w:pStyle w:val="Obsah2"/>
        <w:rPr>
          <w:rFonts w:asciiTheme="minorHAnsi" w:eastAsiaTheme="minorEastAsia" w:hAnsiTheme="minorHAnsi" w:cstheme="minorBidi"/>
        </w:rPr>
      </w:pPr>
      <w:hyperlink w:anchor="_Toc458695786" w:history="1">
        <w:r w:rsidR="00D170F6" w:rsidRPr="00197E85">
          <w:rPr>
            <w:rStyle w:val="Hypertextovodkaz"/>
          </w:rPr>
          <w:t>Čl. 4 - Definice a související ustanovení, odst. 1</w:t>
        </w:r>
        <w:r w:rsidR="00D170F6">
          <w:rPr>
            <w:webHidden/>
          </w:rPr>
          <w:tab/>
        </w:r>
        <w:r w:rsidR="00D170F6">
          <w:rPr>
            <w:webHidden/>
          </w:rPr>
          <w:fldChar w:fldCharType="begin"/>
        </w:r>
        <w:r w:rsidR="00D170F6">
          <w:rPr>
            <w:webHidden/>
          </w:rPr>
          <w:instrText xml:space="preserve"> PAGEREF _Toc458695786 \h </w:instrText>
        </w:r>
        <w:r w:rsidR="00D170F6">
          <w:rPr>
            <w:webHidden/>
          </w:rPr>
        </w:r>
        <w:r w:rsidR="00D170F6">
          <w:rPr>
            <w:webHidden/>
          </w:rPr>
          <w:fldChar w:fldCharType="separate"/>
        </w:r>
        <w:r w:rsidR="00D57291">
          <w:rPr>
            <w:webHidden/>
          </w:rPr>
          <w:t>6</w:t>
        </w:r>
        <w:r w:rsidR="00D170F6">
          <w:rPr>
            <w:webHidden/>
          </w:rPr>
          <w:fldChar w:fldCharType="end"/>
        </w:r>
      </w:hyperlink>
    </w:p>
    <w:p w:rsidR="00D170F6" w:rsidRDefault="00254401" w:rsidP="001E64EA">
      <w:pPr>
        <w:pStyle w:val="Obsah2"/>
        <w:rPr>
          <w:rStyle w:val="Hypertextovodkaz"/>
        </w:rPr>
      </w:pPr>
      <w:hyperlink w:anchor="_Toc458695787" w:history="1">
        <w:r w:rsidR="00D170F6" w:rsidRPr="00197E85">
          <w:rPr>
            <w:rStyle w:val="Hypertextovodkaz"/>
          </w:rPr>
          <w:t>Čl. 4 - Definice a související ustanovení, odst. 2</w:t>
        </w:r>
        <w:r w:rsidR="00D170F6">
          <w:rPr>
            <w:webHidden/>
          </w:rPr>
          <w:tab/>
        </w:r>
        <w:r w:rsidR="00D170F6">
          <w:rPr>
            <w:webHidden/>
          </w:rPr>
          <w:fldChar w:fldCharType="begin"/>
        </w:r>
        <w:r w:rsidR="00D170F6">
          <w:rPr>
            <w:webHidden/>
          </w:rPr>
          <w:instrText xml:space="preserve"> PAGEREF _Toc458695787 \h </w:instrText>
        </w:r>
        <w:r w:rsidR="00D170F6">
          <w:rPr>
            <w:webHidden/>
          </w:rPr>
        </w:r>
        <w:r w:rsidR="00D170F6">
          <w:rPr>
            <w:webHidden/>
          </w:rPr>
          <w:fldChar w:fldCharType="separate"/>
        </w:r>
        <w:r w:rsidR="00D57291">
          <w:rPr>
            <w:webHidden/>
          </w:rPr>
          <w:t>6</w:t>
        </w:r>
        <w:r w:rsidR="00D170F6">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88" w:history="1">
        <w:r w:rsidR="00D170F6" w:rsidRPr="00AD445C">
          <w:rPr>
            <w:rStyle w:val="Hypertextovodkaz"/>
            <w:color w:val="FFFFFF" w:themeColor="background1"/>
          </w:rPr>
          <w:t>Nařízení vlády č. 307/2014 Sb., o stanovení podrobností evidence využití půdy podle uživatelských vztahů</w:t>
        </w:r>
        <w:r w:rsidR="00D170F6" w:rsidRPr="00AD445C">
          <w:rPr>
            <w:webHidden/>
          </w:rPr>
          <w:tab/>
        </w:r>
        <w:r w:rsidR="00D170F6" w:rsidRPr="00AD445C">
          <w:rPr>
            <w:webHidden/>
          </w:rPr>
          <w:fldChar w:fldCharType="begin"/>
        </w:r>
        <w:r w:rsidR="00D170F6" w:rsidRPr="00AD445C">
          <w:rPr>
            <w:webHidden/>
          </w:rPr>
          <w:instrText xml:space="preserve"> PAGEREF _Toc458695788 \h </w:instrText>
        </w:r>
        <w:r w:rsidR="00D170F6" w:rsidRPr="00AD445C">
          <w:rPr>
            <w:webHidden/>
          </w:rPr>
        </w:r>
        <w:r w:rsidR="00D170F6" w:rsidRPr="00AD445C">
          <w:rPr>
            <w:webHidden/>
          </w:rPr>
          <w:fldChar w:fldCharType="separate"/>
        </w:r>
        <w:r w:rsidR="00D57291">
          <w:rPr>
            <w:webHidden/>
          </w:rPr>
          <w:t>7</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1E64EA">
      <w:pPr>
        <w:pStyle w:val="Obsah2"/>
        <w:rPr>
          <w:rStyle w:val="Hypertextovodkaz"/>
        </w:rPr>
      </w:pPr>
      <w:hyperlink w:anchor="_Toc458695789" w:history="1">
        <w:r w:rsidR="00D170F6" w:rsidRPr="00197E85">
          <w:rPr>
            <w:rStyle w:val="Hypertextovodkaz"/>
          </w:rPr>
          <w:t>§ 3 - Druhy zemědělské kultury v evidenci půdy</w:t>
        </w:r>
        <w:r w:rsidR="00D170F6">
          <w:rPr>
            <w:webHidden/>
          </w:rPr>
          <w:tab/>
        </w:r>
        <w:r w:rsidR="00D170F6">
          <w:rPr>
            <w:webHidden/>
          </w:rPr>
          <w:fldChar w:fldCharType="begin"/>
        </w:r>
        <w:r w:rsidR="00D170F6">
          <w:rPr>
            <w:webHidden/>
          </w:rPr>
          <w:instrText xml:space="preserve"> PAGEREF _Toc458695789 \h </w:instrText>
        </w:r>
        <w:r w:rsidR="00D170F6">
          <w:rPr>
            <w:webHidden/>
          </w:rPr>
        </w:r>
        <w:r w:rsidR="00D170F6">
          <w:rPr>
            <w:webHidden/>
          </w:rPr>
          <w:fldChar w:fldCharType="separate"/>
        </w:r>
        <w:r w:rsidR="00D57291">
          <w:rPr>
            <w:webHidden/>
          </w:rPr>
          <w:t>7</w:t>
        </w:r>
        <w:r w:rsidR="00D170F6">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90" w:history="1">
        <w:r w:rsidR="00D170F6" w:rsidRPr="00AD445C">
          <w:rPr>
            <w:rStyle w:val="Hypertextovodkaz"/>
            <w:color w:val="FFFFFF" w:themeColor="background1"/>
          </w:rPr>
          <w:t>Dotace pro RRD</w:t>
        </w:r>
        <w:r w:rsidR="00D170F6" w:rsidRPr="00AD445C">
          <w:rPr>
            <w:webHidden/>
          </w:rPr>
          <w:tab/>
        </w:r>
        <w:r w:rsidR="00D170F6" w:rsidRPr="00AD445C">
          <w:rPr>
            <w:webHidden/>
          </w:rPr>
          <w:fldChar w:fldCharType="begin"/>
        </w:r>
        <w:r w:rsidR="00D170F6" w:rsidRPr="00AD445C">
          <w:rPr>
            <w:webHidden/>
          </w:rPr>
          <w:instrText xml:space="preserve"> PAGEREF _Toc458695790 \h </w:instrText>
        </w:r>
        <w:r w:rsidR="00D170F6" w:rsidRPr="00AD445C">
          <w:rPr>
            <w:webHidden/>
          </w:rPr>
        </w:r>
        <w:r w:rsidR="00D170F6" w:rsidRPr="00AD445C">
          <w:rPr>
            <w:webHidden/>
          </w:rPr>
          <w:fldChar w:fldCharType="separate"/>
        </w:r>
        <w:r w:rsidR="00D57291">
          <w:rPr>
            <w:webHidden/>
          </w:rPr>
          <w:t>8</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91" w:history="1">
        <w:r w:rsidR="00D170F6" w:rsidRPr="00AD445C">
          <w:rPr>
            <w:rStyle w:val="Hypertextovodkaz"/>
            <w:color w:val="FFFFFF" w:themeColor="background1"/>
          </w:rPr>
          <w:t>Nařízení vlády č. 50/2015 Sb., o stanovení některých podmínek poskytování přímých plateb zemědělcům</w:t>
        </w:r>
        <w:r w:rsidR="00D170F6" w:rsidRPr="00AD445C">
          <w:rPr>
            <w:webHidden/>
          </w:rPr>
          <w:tab/>
        </w:r>
        <w:r w:rsidR="00D170F6" w:rsidRPr="00AD445C">
          <w:rPr>
            <w:webHidden/>
          </w:rPr>
          <w:fldChar w:fldCharType="begin"/>
        </w:r>
        <w:r w:rsidR="00D170F6" w:rsidRPr="00AD445C">
          <w:rPr>
            <w:webHidden/>
          </w:rPr>
          <w:instrText xml:space="preserve"> PAGEREF _Toc458695791 \h </w:instrText>
        </w:r>
        <w:r w:rsidR="00D170F6" w:rsidRPr="00AD445C">
          <w:rPr>
            <w:webHidden/>
          </w:rPr>
        </w:r>
        <w:r w:rsidR="00D170F6" w:rsidRPr="00AD445C">
          <w:rPr>
            <w:webHidden/>
          </w:rPr>
          <w:fldChar w:fldCharType="separate"/>
        </w:r>
        <w:r w:rsidR="00D57291">
          <w:rPr>
            <w:webHidden/>
          </w:rPr>
          <w:t>8</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1E64EA">
      <w:pPr>
        <w:pStyle w:val="Obsah2"/>
        <w:rPr>
          <w:rFonts w:asciiTheme="minorHAnsi" w:eastAsiaTheme="minorEastAsia" w:hAnsiTheme="minorHAnsi" w:cstheme="minorBidi"/>
        </w:rPr>
      </w:pPr>
      <w:hyperlink w:anchor="_Toc458695792" w:history="1">
        <w:r w:rsidR="00D170F6" w:rsidRPr="00197E85">
          <w:rPr>
            <w:rStyle w:val="Hypertextovodkaz"/>
          </w:rPr>
          <w:t>§ 6 - Žádost o poskytnutí jednotné platby na plochu zemědělské půdy</w:t>
        </w:r>
        <w:r w:rsidR="00D170F6">
          <w:rPr>
            <w:webHidden/>
          </w:rPr>
          <w:tab/>
        </w:r>
        <w:r w:rsidR="00D170F6">
          <w:rPr>
            <w:webHidden/>
          </w:rPr>
          <w:fldChar w:fldCharType="begin"/>
        </w:r>
        <w:r w:rsidR="00D170F6">
          <w:rPr>
            <w:webHidden/>
          </w:rPr>
          <w:instrText xml:space="preserve"> PAGEREF _Toc458695792 \h </w:instrText>
        </w:r>
        <w:r w:rsidR="00D170F6">
          <w:rPr>
            <w:webHidden/>
          </w:rPr>
        </w:r>
        <w:r w:rsidR="00D170F6">
          <w:rPr>
            <w:webHidden/>
          </w:rPr>
          <w:fldChar w:fldCharType="separate"/>
        </w:r>
        <w:r w:rsidR="00D57291">
          <w:rPr>
            <w:webHidden/>
          </w:rPr>
          <w:t>8</w:t>
        </w:r>
        <w:r w:rsidR="00D170F6">
          <w:rPr>
            <w:webHidden/>
          </w:rPr>
          <w:fldChar w:fldCharType="end"/>
        </w:r>
      </w:hyperlink>
    </w:p>
    <w:p w:rsidR="00D170F6" w:rsidRDefault="00254401" w:rsidP="001E64EA">
      <w:pPr>
        <w:pStyle w:val="Obsah2"/>
        <w:rPr>
          <w:rStyle w:val="Hypertextovodkaz"/>
        </w:rPr>
      </w:pPr>
      <w:hyperlink w:anchor="_Toc458695793" w:history="1">
        <w:r w:rsidR="00D170F6" w:rsidRPr="00197E85">
          <w:rPr>
            <w:rStyle w:val="Hypertextovodkaz"/>
          </w:rPr>
          <w:t>§ 7 - Podmínky poskytnutí jednotné platby na plochu zemědělské půdy</w:t>
        </w:r>
        <w:r w:rsidR="00D170F6">
          <w:rPr>
            <w:webHidden/>
          </w:rPr>
          <w:tab/>
        </w:r>
        <w:r w:rsidR="00D170F6">
          <w:rPr>
            <w:webHidden/>
          </w:rPr>
          <w:fldChar w:fldCharType="begin"/>
        </w:r>
        <w:r w:rsidR="00D170F6">
          <w:rPr>
            <w:webHidden/>
          </w:rPr>
          <w:instrText xml:space="preserve"> PAGEREF _Toc458695793 \h </w:instrText>
        </w:r>
        <w:r w:rsidR="00D170F6">
          <w:rPr>
            <w:webHidden/>
          </w:rPr>
        </w:r>
        <w:r w:rsidR="00D170F6">
          <w:rPr>
            <w:webHidden/>
          </w:rPr>
          <w:fldChar w:fldCharType="separate"/>
        </w:r>
        <w:r w:rsidR="00D57291">
          <w:rPr>
            <w:webHidden/>
          </w:rPr>
          <w:t>8</w:t>
        </w:r>
        <w:r w:rsidR="00D170F6">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94" w:history="1">
        <w:r w:rsidR="00D170F6" w:rsidRPr="00AD445C">
          <w:rPr>
            <w:rStyle w:val="Hypertextovodkaz"/>
            <w:color w:val="FFFFFF" w:themeColor="background1"/>
          </w:rPr>
          <w:t>Greening</w:t>
        </w:r>
        <w:r w:rsidR="00D170F6" w:rsidRPr="00AD445C">
          <w:rPr>
            <w:webHidden/>
          </w:rPr>
          <w:tab/>
        </w:r>
        <w:r w:rsidR="00D170F6" w:rsidRPr="00AD445C">
          <w:rPr>
            <w:webHidden/>
          </w:rPr>
          <w:fldChar w:fldCharType="begin"/>
        </w:r>
        <w:r w:rsidR="00D170F6" w:rsidRPr="00AD445C">
          <w:rPr>
            <w:webHidden/>
          </w:rPr>
          <w:instrText xml:space="preserve"> PAGEREF _Toc458695794 \h </w:instrText>
        </w:r>
        <w:r w:rsidR="00D170F6" w:rsidRPr="00AD445C">
          <w:rPr>
            <w:webHidden/>
          </w:rPr>
        </w:r>
        <w:r w:rsidR="00D170F6" w:rsidRPr="00AD445C">
          <w:rPr>
            <w:webHidden/>
          </w:rPr>
          <w:fldChar w:fldCharType="separate"/>
        </w:r>
        <w:r w:rsidR="00D57291">
          <w:rPr>
            <w:webHidden/>
          </w:rPr>
          <w:t>9</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1E64EA">
      <w:pPr>
        <w:pStyle w:val="Obsah2"/>
        <w:rPr>
          <w:rStyle w:val="Hypertextovodkaz"/>
        </w:rPr>
      </w:pPr>
      <w:hyperlink w:anchor="_Toc458695795" w:history="1">
        <w:r w:rsidR="00D170F6" w:rsidRPr="00197E85">
          <w:rPr>
            <w:rStyle w:val="Hypertextovodkaz"/>
          </w:rPr>
          <w:t>Nařízení vlády č. 50/2015 Sb.</w:t>
        </w:r>
        <w:r w:rsidR="00D170F6" w:rsidRPr="00197E85">
          <w:rPr>
            <w:rStyle w:val="Hypertextovodkaz"/>
            <w:lang w:val="en-US"/>
          </w:rPr>
          <w:t>;</w:t>
        </w:r>
        <w:r w:rsidR="00D170F6" w:rsidRPr="00197E85">
          <w:rPr>
            <w:rStyle w:val="Hypertextovodkaz"/>
          </w:rPr>
          <w:t xml:space="preserve"> § 15 - Plocha s rychle rostoucími dřevinami pěstovanými ve výmladkových plantážích v ekologickém zájmu</w:t>
        </w:r>
        <w:r w:rsidR="00D170F6">
          <w:rPr>
            <w:webHidden/>
          </w:rPr>
          <w:tab/>
        </w:r>
        <w:r w:rsidR="00D170F6">
          <w:rPr>
            <w:webHidden/>
          </w:rPr>
          <w:fldChar w:fldCharType="begin"/>
        </w:r>
        <w:r w:rsidR="00D170F6">
          <w:rPr>
            <w:webHidden/>
          </w:rPr>
          <w:instrText xml:space="preserve"> PAGEREF _Toc458695795 \h </w:instrText>
        </w:r>
        <w:r w:rsidR="00D170F6">
          <w:rPr>
            <w:webHidden/>
          </w:rPr>
        </w:r>
        <w:r w:rsidR="00D170F6">
          <w:rPr>
            <w:webHidden/>
          </w:rPr>
          <w:fldChar w:fldCharType="separate"/>
        </w:r>
        <w:r w:rsidR="00D57291">
          <w:rPr>
            <w:webHidden/>
          </w:rPr>
          <w:t>9</w:t>
        </w:r>
        <w:r w:rsidR="00D170F6">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96" w:history="1">
        <w:r w:rsidR="00D170F6" w:rsidRPr="00AD445C">
          <w:rPr>
            <w:rStyle w:val="Hypertextovodkaz"/>
            <w:color w:val="FFFFFF" w:themeColor="background1"/>
          </w:rPr>
          <w:t>Méně příznivé oblasti – LFA</w:t>
        </w:r>
        <w:r w:rsidR="00D170F6" w:rsidRPr="00AD445C">
          <w:rPr>
            <w:webHidden/>
          </w:rPr>
          <w:tab/>
        </w:r>
        <w:r w:rsidR="00D170F6" w:rsidRPr="00AD445C">
          <w:rPr>
            <w:webHidden/>
          </w:rPr>
          <w:fldChar w:fldCharType="begin"/>
        </w:r>
        <w:r w:rsidR="00D170F6" w:rsidRPr="00AD445C">
          <w:rPr>
            <w:webHidden/>
          </w:rPr>
          <w:instrText xml:space="preserve"> PAGEREF _Toc458695796 \h </w:instrText>
        </w:r>
        <w:r w:rsidR="00D170F6" w:rsidRPr="00AD445C">
          <w:rPr>
            <w:webHidden/>
          </w:rPr>
        </w:r>
        <w:r w:rsidR="00D170F6" w:rsidRPr="00AD445C">
          <w:rPr>
            <w:webHidden/>
          </w:rPr>
          <w:fldChar w:fldCharType="separate"/>
        </w:r>
        <w:r w:rsidR="00D57291">
          <w:rPr>
            <w:webHidden/>
          </w:rPr>
          <w:t>10</w:t>
        </w:r>
        <w:r w:rsidR="00D170F6" w:rsidRPr="00AD445C">
          <w:rPr>
            <w:webHidden/>
          </w:rPr>
          <w:fldChar w:fldCharType="end"/>
        </w:r>
      </w:hyperlink>
    </w:p>
    <w:p w:rsidR="00AD445C" w:rsidRPr="00AD445C" w:rsidRDefault="00AD445C" w:rsidP="00AD445C">
      <w:pPr>
        <w:spacing w:after="0" w:line="120" w:lineRule="auto"/>
        <w:rPr>
          <w:noProof/>
        </w:rPr>
      </w:pPr>
    </w:p>
    <w:p w:rsidR="00D170F6" w:rsidRDefault="00254401" w:rsidP="00AD445C">
      <w:pPr>
        <w:pStyle w:val="Obsah1"/>
        <w:rPr>
          <w:rStyle w:val="Hypertextovodkaz"/>
          <w:color w:val="FFFFFF" w:themeColor="background1"/>
        </w:rPr>
      </w:pPr>
      <w:hyperlink w:anchor="_Toc458695797" w:history="1">
        <w:r w:rsidR="00D170F6" w:rsidRPr="00AD445C">
          <w:rPr>
            <w:rStyle w:val="Hypertextovodkaz"/>
            <w:color w:val="FFFFFF" w:themeColor="background1"/>
          </w:rPr>
          <w:t>Zákon č. 219/2003 Sb., o uvádění do oběhu osiva a sadby pěstovaných rostlin</w:t>
        </w:r>
        <w:r w:rsidR="00D170F6" w:rsidRPr="00AD445C">
          <w:rPr>
            <w:webHidden/>
          </w:rPr>
          <w:tab/>
        </w:r>
        <w:r w:rsidR="00D170F6" w:rsidRPr="00AD445C">
          <w:rPr>
            <w:webHidden/>
          </w:rPr>
          <w:fldChar w:fldCharType="begin"/>
        </w:r>
        <w:r w:rsidR="00D170F6" w:rsidRPr="00AD445C">
          <w:rPr>
            <w:webHidden/>
          </w:rPr>
          <w:instrText xml:space="preserve"> PAGEREF _Toc458695797 \h </w:instrText>
        </w:r>
        <w:r w:rsidR="00D170F6" w:rsidRPr="00AD445C">
          <w:rPr>
            <w:webHidden/>
          </w:rPr>
        </w:r>
        <w:r w:rsidR="00D170F6" w:rsidRPr="00AD445C">
          <w:rPr>
            <w:webHidden/>
          </w:rPr>
          <w:fldChar w:fldCharType="separate"/>
        </w:r>
        <w:r w:rsidR="00D57291">
          <w:rPr>
            <w:webHidden/>
          </w:rPr>
          <w:t>10</w:t>
        </w:r>
        <w:r w:rsidR="00D170F6" w:rsidRPr="00AD445C">
          <w:rPr>
            <w:webHidden/>
          </w:rPr>
          <w:fldChar w:fldCharType="end"/>
        </w:r>
      </w:hyperlink>
    </w:p>
    <w:p w:rsidR="00AD445C" w:rsidRPr="00AD445C" w:rsidRDefault="00AD445C" w:rsidP="00AD445C">
      <w:pPr>
        <w:spacing w:after="0" w:line="120" w:lineRule="auto"/>
        <w:rPr>
          <w:noProof/>
        </w:rPr>
      </w:pPr>
    </w:p>
    <w:p w:rsidR="00911A6A" w:rsidRDefault="00254401" w:rsidP="001E64EA">
      <w:pPr>
        <w:pStyle w:val="Obsah2"/>
        <w:rPr>
          <w:sz w:val="28"/>
          <w:szCs w:val="28"/>
        </w:rPr>
      </w:pPr>
      <w:hyperlink w:anchor="_Toc458695798" w:history="1">
        <w:r w:rsidR="00D170F6" w:rsidRPr="00197E85">
          <w:rPr>
            <w:rStyle w:val="Hypertextovodkaz"/>
          </w:rPr>
          <w:t>§ 25 - Rozmnožovací materiál okrasných druhů</w:t>
        </w:r>
        <w:r w:rsidR="00D170F6">
          <w:rPr>
            <w:webHidden/>
          </w:rPr>
          <w:tab/>
        </w:r>
        <w:r w:rsidR="00D170F6">
          <w:rPr>
            <w:webHidden/>
          </w:rPr>
          <w:fldChar w:fldCharType="begin"/>
        </w:r>
        <w:r w:rsidR="00D170F6">
          <w:rPr>
            <w:webHidden/>
          </w:rPr>
          <w:instrText xml:space="preserve"> PAGEREF _Toc458695798 \h </w:instrText>
        </w:r>
        <w:r w:rsidR="00D170F6">
          <w:rPr>
            <w:webHidden/>
          </w:rPr>
        </w:r>
        <w:r w:rsidR="00D170F6">
          <w:rPr>
            <w:webHidden/>
          </w:rPr>
          <w:fldChar w:fldCharType="separate"/>
        </w:r>
        <w:r w:rsidR="00D57291">
          <w:rPr>
            <w:webHidden/>
          </w:rPr>
          <w:t>10</w:t>
        </w:r>
        <w:r w:rsidR="00D170F6">
          <w:rPr>
            <w:webHidden/>
          </w:rPr>
          <w:fldChar w:fldCharType="end"/>
        </w:r>
      </w:hyperlink>
      <w:r w:rsidR="002962F4">
        <w:rPr>
          <w:sz w:val="28"/>
          <w:szCs w:val="28"/>
        </w:rPr>
        <w:fldChar w:fldCharType="end"/>
      </w:r>
    </w:p>
    <w:p w:rsidR="001E64EA" w:rsidRPr="001E64EA" w:rsidRDefault="001E64EA" w:rsidP="001E64EA">
      <w:pPr>
        <w:rPr>
          <w:lang w:eastAsia="cs-CZ"/>
        </w:rPr>
      </w:pPr>
    </w:p>
    <w:p w:rsidR="0096159C" w:rsidRDefault="0096159C" w:rsidP="00751426">
      <w:pPr>
        <w:shd w:val="clear" w:color="auto" w:fill="385623" w:themeFill="accent6" w:themeFillShade="80"/>
        <w:spacing w:after="0" w:line="120" w:lineRule="auto"/>
        <w:jc w:val="center"/>
        <w:rPr>
          <w:b/>
          <w:color w:val="FFFFFF" w:themeColor="background1"/>
          <w:sz w:val="36"/>
          <w:szCs w:val="28"/>
        </w:rPr>
      </w:pPr>
    </w:p>
    <w:p w:rsidR="00C90D57" w:rsidRPr="00C90D57" w:rsidRDefault="00EB0AE2" w:rsidP="00751426">
      <w:pPr>
        <w:shd w:val="clear" w:color="auto" w:fill="385623" w:themeFill="accent6" w:themeFillShade="80"/>
        <w:spacing w:after="120" w:line="240" w:lineRule="auto"/>
        <w:jc w:val="center"/>
        <w:rPr>
          <w:b/>
          <w:color w:val="FFFFFF" w:themeColor="background1"/>
          <w:sz w:val="36"/>
          <w:szCs w:val="28"/>
        </w:rPr>
      </w:pPr>
      <w:r w:rsidRPr="00C90D57">
        <w:rPr>
          <w:b/>
          <w:color w:val="FFFFFF" w:themeColor="background1"/>
          <w:sz w:val="36"/>
          <w:szCs w:val="28"/>
        </w:rPr>
        <w:t>Legislativní přehled pro pěstování rychle rostoucích dřevin</w:t>
      </w:r>
    </w:p>
    <w:p w:rsidR="00EB0AE2" w:rsidRPr="00C90D57" w:rsidRDefault="00EB0AE2" w:rsidP="00751426">
      <w:pPr>
        <w:shd w:val="clear" w:color="auto" w:fill="385623" w:themeFill="accent6" w:themeFillShade="80"/>
        <w:spacing w:after="120" w:line="240" w:lineRule="auto"/>
        <w:jc w:val="center"/>
        <w:rPr>
          <w:b/>
          <w:color w:val="FFFFFF" w:themeColor="background1"/>
          <w:sz w:val="36"/>
          <w:szCs w:val="28"/>
        </w:rPr>
      </w:pPr>
      <w:r w:rsidRPr="00C90D57">
        <w:rPr>
          <w:b/>
          <w:color w:val="FFFFFF" w:themeColor="background1"/>
          <w:sz w:val="36"/>
          <w:szCs w:val="28"/>
        </w:rPr>
        <w:t>(dále jen „RRD“)</w:t>
      </w:r>
    </w:p>
    <w:p w:rsidR="00911A6A" w:rsidRPr="00C90D57" w:rsidRDefault="00911A6A" w:rsidP="00751426">
      <w:pPr>
        <w:shd w:val="clear" w:color="auto" w:fill="385623" w:themeFill="accent6" w:themeFillShade="80"/>
        <w:spacing w:after="0" w:line="120" w:lineRule="auto"/>
        <w:jc w:val="center"/>
        <w:rPr>
          <w:b/>
          <w:color w:val="FFFFFF" w:themeColor="background1"/>
          <w:sz w:val="28"/>
          <w:szCs w:val="28"/>
        </w:rPr>
      </w:pPr>
    </w:p>
    <w:p w:rsidR="008A2BFA" w:rsidRDefault="00A13B17" w:rsidP="00586B4F">
      <w:pPr>
        <w:spacing w:before="120" w:after="120"/>
        <w:jc w:val="both"/>
      </w:pPr>
      <w:r>
        <w:t xml:space="preserve">Ministerstvo zemědělství </w:t>
      </w:r>
      <w:r w:rsidR="00BE1F83">
        <w:t xml:space="preserve">se </w:t>
      </w:r>
      <w:r>
        <w:t xml:space="preserve">zabývá </w:t>
      </w:r>
      <w:r w:rsidR="00DB2886">
        <w:t>problematikou</w:t>
      </w:r>
      <w:r w:rsidR="00D94EB8">
        <w:t xml:space="preserve"> </w:t>
      </w:r>
      <w:r>
        <w:t xml:space="preserve">pěstování </w:t>
      </w:r>
      <w:r w:rsidR="00446C06">
        <w:t>RRD</w:t>
      </w:r>
      <w:r>
        <w:t xml:space="preserve">. Jednou z nejvíce dotazovaných oblastí je </w:t>
      </w:r>
      <w:r w:rsidRPr="00C4305A">
        <w:rPr>
          <w:b/>
        </w:rPr>
        <w:t>postup před samotnou výsadbou a podmínky povolování výsadby plantáží RRD</w:t>
      </w:r>
      <w:r>
        <w:t xml:space="preserve">. </w:t>
      </w:r>
      <w:r w:rsidR="008A2BFA" w:rsidRPr="008A2BFA">
        <w:t xml:space="preserve">Pěstování výmladkových plantáží </w:t>
      </w:r>
      <w:r w:rsidR="00446C06">
        <w:t>RRD</w:t>
      </w:r>
      <w:r w:rsidR="008A2BFA" w:rsidRPr="008A2BFA">
        <w:t xml:space="preserve"> pro energetické využití je v</w:t>
      </w:r>
      <w:r w:rsidR="001C034C">
        <w:t> </w:t>
      </w:r>
      <w:r w:rsidR="008A2BFA" w:rsidRPr="008A2BFA">
        <w:t>Č</w:t>
      </w:r>
      <w:r w:rsidR="001C034C">
        <w:t xml:space="preserve">eské republice </w:t>
      </w:r>
      <w:r w:rsidR="008A2BFA" w:rsidRPr="008A2BFA">
        <w:t xml:space="preserve">upravováno zejména právními předpisy rezortů </w:t>
      </w:r>
      <w:r w:rsidR="008A2BFA" w:rsidRPr="00C46C9C">
        <w:rPr>
          <w:b/>
        </w:rPr>
        <w:t xml:space="preserve">Ministerstva životního prostředí (MŽP) a </w:t>
      </w:r>
      <w:r w:rsidR="00EB792C" w:rsidRPr="00C46C9C">
        <w:rPr>
          <w:b/>
        </w:rPr>
        <w:t>Ministerstva zemědělství (</w:t>
      </w:r>
      <w:proofErr w:type="spellStart"/>
      <w:r w:rsidR="008A2BFA" w:rsidRPr="00C46C9C">
        <w:rPr>
          <w:b/>
        </w:rPr>
        <w:t>MZe</w:t>
      </w:r>
      <w:proofErr w:type="spellEnd"/>
      <w:r w:rsidR="00EB792C" w:rsidRPr="00C46C9C">
        <w:rPr>
          <w:b/>
        </w:rPr>
        <w:t>)</w:t>
      </w:r>
      <w:r w:rsidR="008A2BFA" w:rsidRPr="008A2BFA">
        <w:t xml:space="preserve">. V následujícím přehledu je uveden výčet hlavních legislativních </w:t>
      </w:r>
      <w:r w:rsidR="00EA7F18">
        <w:t>předpisů</w:t>
      </w:r>
      <w:r w:rsidR="00DB2886">
        <w:t>, které se týkají</w:t>
      </w:r>
      <w:r w:rsidR="008A2BFA" w:rsidRPr="008A2BFA">
        <w:t xml:space="preserve"> pěstování </w:t>
      </w:r>
      <w:r w:rsidR="00446C06">
        <w:t>RRD</w:t>
      </w:r>
      <w:r w:rsidR="00DB2886">
        <w:t>.</w:t>
      </w:r>
    </w:p>
    <w:p w:rsidR="00911A6A" w:rsidRPr="00C90D57" w:rsidRDefault="00911A6A" w:rsidP="00C90D57">
      <w:pPr>
        <w:shd w:val="clear" w:color="auto" w:fill="385623" w:themeFill="accent6" w:themeFillShade="80"/>
        <w:spacing w:after="0" w:line="120" w:lineRule="auto"/>
        <w:jc w:val="both"/>
        <w:rPr>
          <w:b/>
          <w:color w:val="FFFFFF" w:themeColor="background1"/>
        </w:rPr>
      </w:pPr>
    </w:p>
    <w:p w:rsidR="001133A8" w:rsidRPr="00C90D57" w:rsidRDefault="00DB2886" w:rsidP="00765166">
      <w:pPr>
        <w:pStyle w:val="nadpis1RRD"/>
      </w:pPr>
      <w:bookmarkStart w:id="0" w:name="_Toc458695774"/>
      <w:r>
        <w:t>Zákon č. 114/1992 Sb., o ochraně</w:t>
      </w:r>
      <w:r w:rsidR="001133A8" w:rsidRPr="00C90D57">
        <w:t xml:space="preserve"> přírody a krajiny</w:t>
      </w:r>
      <w:bookmarkEnd w:id="0"/>
    </w:p>
    <w:p w:rsidR="00911A6A" w:rsidRPr="00C90D57" w:rsidRDefault="00911A6A" w:rsidP="00C90D57">
      <w:pPr>
        <w:shd w:val="clear" w:color="auto" w:fill="385623" w:themeFill="accent6" w:themeFillShade="80"/>
        <w:spacing w:after="0" w:line="120" w:lineRule="auto"/>
        <w:jc w:val="both"/>
        <w:rPr>
          <w:b/>
          <w:color w:val="FFFFFF" w:themeColor="background1"/>
        </w:rPr>
      </w:pPr>
    </w:p>
    <w:p w:rsidR="00BE1F83" w:rsidRPr="00347FEC" w:rsidRDefault="00446C06" w:rsidP="00586B4F">
      <w:pPr>
        <w:spacing w:before="120" w:after="120"/>
        <w:jc w:val="both"/>
      </w:pPr>
      <w:r w:rsidRPr="00C4305A">
        <w:rPr>
          <w:b/>
        </w:rPr>
        <w:t>Pokud RRD</w:t>
      </w:r>
      <w:r>
        <w:t>, uvažované pro</w:t>
      </w:r>
      <w:r w:rsidR="00A13B17">
        <w:t xml:space="preserve"> pěstov</w:t>
      </w:r>
      <w:r>
        <w:t>ání</w:t>
      </w:r>
      <w:r w:rsidR="00A13B17">
        <w:t xml:space="preserve"> ve výmladkových plantážích</w:t>
      </w:r>
      <w:r w:rsidR="00965204">
        <w:t>,</w:t>
      </w:r>
      <w:r w:rsidR="00A13B17">
        <w:t xml:space="preserve"> </w:t>
      </w:r>
      <w:r w:rsidRPr="00C4305A">
        <w:rPr>
          <w:b/>
        </w:rPr>
        <w:t>patří m</w:t>
      </w:r>
      <w:r w:rsidR="00C4305A" w:rsidRPr="00C4305A">
        <w:rPr>
          <w:b/>
        </w:rPr>
        <w:t>ezi geograficky nepůvodní druhy</w:t>
      </w:r>
      <w:r w:rsidRPr="00C4305A">
        <w:t xml:space="preserve">, </w:t>
      </w:r>
      <w:r w:rsidR="00A13B17" w:rsidRPr="00C4305A">
        <w:t xml:space="preserve">je </w:t>
      </w:r>
      <w:r w:rsidR="00A13B17">
        <w:t xml:space="preserve">před samotnou výsadbou plantáže RRD </w:t>
      </w:r>
      <w:r w:rsidR="00A13B17" w:rsidRPr="00C4305A">
        <w:rPr>
          <w:b/>
        </w:rPr>
        <w:t>nutné požáda</w:t>
      </w:r>
      <w:r w:rsidR="00BE1F83" w:rsidRPr="00C4305A">
        <w:rPr>
          <w:b/>
        </w:rPr>
        <w:t>t</w:t>
      </w:r>
      <w:r w:rsidR="00765166">
        <w:rPr>
          <w:b/>
        </w:rPr>
        <w:t xml:space="preserve"> </w:t>
      </w:r>
      <w:r w:rsidR="00BE1F83" w:rsidRPr="00C4305A">
        <w:rPr>
          <w:b/>
        </w:rPr>
        <w:t>orgán ochrany přírody (OOP)</w:t>
      </w:r>
      <w:r w:rsidR="00BE1F83" w:rsidRPr="00BE1F83">
        <w:t xml:space="preserve"> </w:t>
      </w:r>
      <w:r w:rsidR="00765166">
        <w:t xml:space="preserve">na </w:t>
      </w:r>
      <w:r w:rsidR="00BE1F83" w:rsidRPr="00BE1F83">
        <w:t>místně příslušné obc</w:t>
      </w:r>
      <w:r w:rsidR="00765166">
        <w:t>i</w:t>
      </w:r>
      <w:r w:rsidR="00BE1F83" w:rsidRPr="00BE1F83">
        <w:t xml:space="preserve"> s rozšířenou působností</w:t>
      </w:r>
      <w:r w:rsidR="00BE1F83">
        <w:t xml:space="preserve">, </w:t>
      </w:r>
      <w:r w:rsidR="00BE1F83" w:rsidRPr="00C4305A">
        <w:rPr>
          <w:b/>
        </w:rPr>
        <w:t xml:space="preserve">o povolení k </w:t>
      </w:r>
      <w:r w:rsidR="00BE1F83" w:rsidRPr="00347FEC">
        <w:rPr>
          <w:b/>
        </w:rPr>
        <w:t>výsadbě a pěstování RRD</w:t>
      </w:r>
      <w:r w:rsidR="00BE1F83" w:rsidRPr="00347FEC">
        <w:t>.</w:t>
      </w:r>
    </w:p>
    <w:p w:rsidR="008B784E" w:rsidRDefault="008B784E" w:rsidP="004A289C">
      <w:pPr>
        <w:shd w:val="clear" w:color="auto" w:fill="FF7C80"/>
        <w:spacing w:after="0" w:line="120" w:lineRule="auto"/>
        <w:rPr>
          <w:shd w:val="clear" w:color="auto" w:fill="FFF2CC" w:themeFill="accent4" w:themeFillTint="33"/>
        </w:rPr>
      </w:pPr>
    </w:p>
    <w:p w:rsidR="008B784E" w:rsidRPr="00AD46F5" w:rsidRDefault="00347FEC" w:rsidP="00C370B1">
      <w:pPr>
        <w:pStyle w:val="nadpis2RRD"/>
        <w:rPr>
          <w:shd w:val="clear" w:color="auto" w:fill="FFF2CC" w:themeFill="accent4" w:themeFillTint="33"/>
        </w:rPr>
      </w:pPr>
      <w:bookmarkStart w:id="1" w:name="_Toc458695775"/>
      <w:r w:rsidRPr="00AD46F5">
        <w:t>§ 5</w:t>
      </w:r>
      <w:r w:rsidR="009D2062">
        <w:t xml:space="preserve"> – Obecná ochrana rostlin a živočichů</w:t>
      </w:r>
      <w:bookmarkEnd w:id="1"/>
    </w:p>
    <w:p w:rsidR="00911A6A" w:rsidRDefault="00911A6A" w:rsidP="004A289C">
      <w:pPr>
        <w:shd w:val="clear" w:color="auto" w:fill="FF7C80"/>
        <w:spacing w:after="0" w:line="120" w:lineRule="auto"/>
        <w:rPr>
          <w:b/>
        </w:rPr>
      </w:pPr>
    </w:p>
    <w:p w:rsidR="008A2BFA" w:rsidRPr="00FE0CF2" w:rsidRDefault="00A13B17" w:rsidP="00586B4F">
      <w:pPr>
        <w:spacing w:before="120" w:after="0" w:line="23" w:lineRule="atLeast"/>
        <w:jc w:val="both"/>
        <w:rPr>
          <w:i/>
        </w:rPr>
      </w:pPr>
      <w:r w:rsidRPr="00250C06">
        <w:rPr>
          <w:i/>
        </w:rPr>
        <w:t>„</w:t>
      </w:r>
      <w:r w:rsidR="00C370B1" w:rsidRPr="00C370B1">
        <w:rPr>
          <w:b/>
          <w:i/>
        </w:rPr>
        <w:t xml:space="preserve">odst. </w:t>
      </w:r>
      <w:r w:rsidR="008E4DD2" w:rsidRPr="00C370B1">
        <w:rPr>
          <w:b/>
          <w:i/>
        </w:rPr>
        <w:t>(</w:t>
      </w:r>
      <w:r w:rsidR="00250C06" w:rsidRPr="00EB792C">
        <w:rPr>
          <w:b/>
          <w:i/>
        </w:rPr>
        <w:t xml:space="preserve">4) </w:t>
      </w:r>
      <w:r w:rsidRPr="00791025">
        <w:rPr>
          <w:b/>
          <w:i/>
        </w:rPr>
        <w:t xml:space="preserve">Záměrné rozšíření geograficky nepůvodního druhu rostliny či živočicha do krajiny je možné jen s </w:t>
      </w:r>
      <w:r w:rsidRPr="00FE0CF2">
        <w:rPr>
          <w:b/>
          <w:i/>
        </w:rPr>
        <w:t>povolením orgánu ochrany přírody</w:t>
      </w:r>
      <w:r w:rsidRPr="00FE0CF2">
        <w:rPr>
          <w:i/>
        </w:rPr>
        <w:t>; to neplatí pro nepůvodní druhy rostlin, pokud se hospodaří podle schváleného lesního hospodářského plánu nebo vlastníkem lesa převzaté lesní hospodářské osnovy. Geograficky nepůvodní druh rostliny nebo živočicha je druh, který není součástí přirozených společenstev určitého regionu</w:t>
      </w:r>
      <w:r w:rsidR="00250C06" w:rsidRPr="00FE0CF2">
        <w:rPr>
          <w:i/>
        </w:rPr>
        <w:t>;</w:t>
      </w:r>
    </w:p>
    <w:p w:rsidR="00A13B17" w:rsidRDefault="00C370B1" w:rsidP="00586B4F">
      <w:pPr>
        <w:spacing w:before="120" w:after="120" w:line="23" w:lineRule="atLeast"/>
        <w:jc w:val="both"/>
        <w:rPr>
          <w:i/>
        </w:rPr>
      </w:pPr>
      <w:proofErr w:type="spellStart"/>
      <w:proofErr w:type="gramStart"/>
      <w:r>
        <w:rPr>
          <w:b/>
          <w:i/>
          <w:lang w:val="en-US"/>
        </w:rPr>
        <w:t>odst</w:t>
      </w:r>
      <w:proofErr w:type="spellEnd"/>
      <w:proofErr w:type="gramEnd"/>
      <w:r>
        <w:rPr>
          <w:b/>
          <w:i/>
          <w:lang w:val="en-US"/>
        </w:rPr>
        <w:t xml:space="preserve">. </w:t>
      </w:r>
      <w:r w:rsidR="008E4DD2" w:rsidRPr="00EB792C">
        <w:rPr>
          <w:b/>
          <w:i/>
          <w:lang w:val="en-US"/>
        </w:rPr>
        <w:t>(</w:t>
      </w:r>
      <w:r w:rsidR="00A13B17" w:rsidRPr="00EB792C">
        <w:rPr>
          <w:b/>
          <w:i/>
        </w:rPr>
        <w:t>5</w:t>
      </w:r>
      <w:r w:rsidR="00250C06" w:rsidRPr="00EB792C">
        <w:rPr>
          <w:b/>
          <w:i/>
        </w:rPr>
        <w:t>)</w:t>
      </w:r>
      <w:r w:rsidR="00250C06" w:rsidRPr="00250C06">
        <w:rPr>
          <w:i/>
        </w:rPr>
        <w:t xml:space="preserve"> </w:t>
      </w:r>
      <w:r w:rsidR="00A13B17" w:rsidRPr="00791025">
        <w:rPr>
          <w:b/>
          <w:i/>
        </w:rPr>
        <w:t>Záměrné rozšiřování křížence</w:t>
      </w:r>
      <w:r w:rsidR="00A13B17" w:rsidRPr="00250C06">
        <w:rPr>
          <w:i/>
        </w:rPr>
        <w:t xml:space="preserve"> druhů rostlin či živočichů do krajiny je možné jen s povolením orgánů ochrany přírody."</w:t>
      </w:r>
    </w:p>
    <w:p w:rsidR="008B784E" w:rsidRDefault="008B784E" w:rsidP="004A289C">
      <w:pPr>
        <w:shd w:val="clear" w:color="auto" w:fill="FF7C80"/>
        <w:spacing w:after="0" w:line="120" w:lineRule="auto"/>
        <w:jc w:val="both"/>
      </w:pPr>
    </w:p>
    <w:p w:rsidR="00911A6A" w:rsidRPr="00AD46F5" w:rsidRDefault="008B784E" w:rsidP="00C370B1">
      <w:pPr>
        <w:pStyle w:val="nadpis2RRD"/>
      </w:pPr>
      <w:bookmarkStart w:id="2" w:name="_Toc458695776"/>
      <w:r w:rsidRPr="00AD46F5">
        <w:t xml:space="preserve">§ 12 </w:t>
      </w:r>
      <w:r w:rsidR="00C370B1">
        <w:t xml:space="preserve">– </w:t>
      </w:r>
      <w:r w:rsidR="00C370B1" w:rsidRPr="00C370B1">
        <w:t>Ochrana krajinného rázu a přírodní park</w:t>
      </w:r>
      <w:bookmarkEnd w:id="2"/>
      <w:r w:rsidR="00C370B1">
        <w:t xml:space="preserve"> </w:t>
      </w:r>
    </w:p>
    <w:p w:rsidR="008B784E" w:rsidRDefault="008B784E" w:rsidP="004A289C">
      <w:pPr>
        <w:shd w:val="clear" w:color="auto" w:fill="FF7C80"/>
        <w:spacing w:after="0" w:line="120" w:lineRule="auto"/>
        <w:jc w:val="both"/>
      </w:pPr>
    </w:p>
    <w:p w:rsidR="008A2BFA" w:rsidRDefault="001D3C9D" w:rsidP="00586B4F">
      <w:pPr>
        <w:spacing w:before="120" w:after="120" w:line="23" w:lineRule="atLeast"/>
        <w:jc w:val="both"/>
        <w:rPr>
          <w:i/>
        </w:rPr>
      </w:pPr>
      <w:r w:rsidRPr="00EB792C">
        <w:rPr>
          <w:i/>
        </w:rPr>
        <w:t>„</w:t>
      </w:r>
      <w:r w:rsidR="00A83457" w:rsidRPr="00A83457">
        <w:rPr>
          <w:b/>
          <w:i/>
        </w:rPr>
        <w:t>odst</w:t>
      </w:r>
      <w:r w:rsidR="00A83457">
        <w:rPr>
          <w:i/>
        </w:rPr>
        <w:t xml:space="preserve">. </w:t>
      </w:r>
      <w:r w:rsidR="008E4DD2" w:rsidRPr="00EB792C">
        <w:rPr>
          <w:b/>
          <w:i/>
        </w:rPr>
        <w:t>(</w:t>
      </w:r>
      <w:r w:rsidRPr="00EB792C">
        <w:rPr>
          <w:b/>
          <w:i/>
        </w:rPr>
        <w:t>1)</w:t>
      </w:r>
      <w:r w:rsidRPr="00EB792C">
        <w:rPr>
          <w:i/>
        </w:rPr>
        <w:t xml:space="preserve"> Krajinný</w:t>
      </w:r>
      <w:r w:rsidRPr="00166394">
        <w:rPr>
          <w:i/>
        </w:rPr>
        <w:t xml:space="preserve"> ráz, kterým je zejména přírodní, kulturní a historická charakteristika určitého místa či oblasti, je chráněn před činností snižující jeho estetickou a přírodní hodnotu. Zásahy do krajinného rázu, zejména umisťování a povolování staveb, mohou být prováděny pouze s ohledem na zachování významných krajinných prvků, zvláště chráněných území, kulturních dominant krajiny, harmoni</w:t>
      </w:r>
      <w:r w:rsidR="008A2BFA">
        <w:rPr>
          <w:i/>
        </w:rPr>
        <w:t>cké měřítko a vztahy v krajině;</w:t>
      </w:r>
    </w:p>
    <w:p w:rsidR="001D3C9D" w:rsidRDefault="00A83457" w:rsidP="00586B4F">
      <w:pPr>
        <w:spacing w:before="120" w:after="120" w:line="23" w:lineRule="atLeast"/>
        <w:jc w:val="both"/>
      </w:pPr>
      <w:r>
        <w:rPr>
          <w:b/>
          <w:i/>
        </w:rPr>
        <w:t xml:space="preserve">odst. </w:t>
      </w:r>
      <w:r w:rsidR="008E4DD2" w:rsidRPr="00EB792C">
        <w:rPr>
          <w:b/>
          <w:i/>
        </w:rPr>
        <w:t>(</w:t>
      </w:r>
      <w:r w:rsidR="001D3C9D" w:rsidRPr="00EB792C">
        <w:rPr>
          <w:b/>
          <w:i/>
        </w:rPr>
        <w:t>2)</w:t>
      </w:r>
      <w:r w:rsidR="00166394" w:rsidRPr="00166394">
        <w:rPr>
          <w:i/>
        </w:rPr>
        <w:t xml:space="preserve"> K umisťování a povolování staveb, jakož i jiných činnostem, které by mohly snížit nebo změnit krajinný ráz, je nezbytný souhlas orgánu ochrany přírody. Podrobnosti ochrany krajinného rázu může stanovit Ministerstvo životního prostředí obecně závazným právním předpisem</w:t>
      </w:r>
      <w:r w:rsidR="001D3C9D" w:rsidRPr="00166394">
        <w:rPr>
          <w:i/>
        </w:rPr>
        <w:t>“</w:t>
      </w:r>
      <w:r w:rsidR="00166394">
        <w:t>.</w:t>
      </w:r>
    </w:p>
    <w:p w:rsidR="00776F14" w:rsidRDefault="00776F14" w:rsidP="00776F14">
      <w:pPr>
        <w:pStyle w:val="nadpis2RRD"/>
        <w:spacing w:line="120" w:lineRule="auto"/>
      </w:pPr>
    </w:p>
    <w:p w:rsidR="00776F14" w:rsidRDefault="00776F14" w:rsidP="00776F14">
      <w:pPr>
        <w:pStyle w:val="nadpis2RRD"/>
      </w:pPr>
      <w:bookmarkStart w:id="3" w:name="_Toc458695777"/>
      <w:r w:rsidRPr="00776F14">
        <w:t>Zvláště chráněná území</w:t>
      </w:r>
      <w:bookmarkEnd w:id="3"/>
    </w:p>
    <w:p w:rsidR="00776F14" w:rsidRDefault="00776F14" w:rsidP="00776F14">
      <w:pPr>
        <w:pStyle w:val="nadpis2RRD"/>
        <w:spacing w:line="120" w:lineRule="auto"/>
      </w:pPr>
    </w:p>
    <w:p w:rsidR="001E64EA" w:rsidRDefault="001E64EA" w:rsidP="001E64EA">
      <w:pPr>
        <w:spacing w:after="0" w:line="120" w:lineRule="auto"/>
        <w:jc w:val="both"/>
      </w:pPr>
    </w:p>
    <w:p w:rsidR="00C2736A" w:rsidRDefault="000E5A5E" w:rsidP="00586B4F">
      <w:pPr>
        <w:spacing w:after="120"/>
        <w:jc w:val="both"/>
      </w:pPr>
      <w:r>
        <w:t>Dále, z</w:t>
      </w:r>
      <w:r w:rsidR="00C2736A" w:rsidRPr="00C2736A">
        <w:t>ákon zakazuje záměrné rozšiřování geograficky nepůvodních druhů</w:t>
      </w:r>
      <w:r w:rsidR="00C2736A">
        <w:t xml:space="preserve"> rostlin</w:t>
      </w:r>
      <w:r w:rsidR="00C2736A" w:rsidRPr="00C2736A">
        <w:t xml:space="preserve"> </w:t>
      </w:r>
      <w:r w:rsidR="00C2736A" w:rsidRPr="00C4305A">
        <w:t xml:space="preserve">a jejich kříženců </w:t>
      </w:r>
      <w:r w:rsidR="00C2736A" w:rsidRPr="00C2736A">
        <w:t xml:space="preserve">do národních parků - NP </w:t>
      </w:r>
      <w:r w:rsidR="00C2736A" w:rsidRPr="00BB2318">
        <w:rPr>
          <w:b/>
        </w:rPr>
        <w:t>(§ 16)</w:t>
      </w:r>
      <w:r w:rsidR="00C2736A" w:rsidRPr="00C2736A">
        <w:t xml:space="preserve">, chráněných krajinných oblastí - CHKO </w:t>
      </w:r>
      <w:r w:rsidR="00C2736A" w:rsidRPr="00BB2318">
        <w:rPr>
          <w:b/>
        </w:rPr>
        <w:t>(§ 26)</w:t>
      </w:r>
      <w:r w:rsidR="00C2736A" w:rsidRPr="00C2736A">
        <w:t xml:space="preserve">, národních přírodních rezervací - NPR </w:t>
      </w:r>
      <w:r w:rsidR="00C2736A" w:rsidRPr="00BB2318">
        <w:rPr>
          <w:b/>
        </w:rPr>
        <w:t>(§ 29)</w:t>
      </w:r>
      <w:r w:rsidR="00C2736A" w:rsidRPr="00C2736A">
        <w:t xml:space="preserve"> a přírodních rezervací - PR </w:t>
      </w:r>
      <w:r w:rsidR="00C2736A" w:rsidRPr="00BB2318">
        <w:rPr>
          <w:b/>
        </w:rPr>
        <w:t>(§ 34)</w:t>
      </w:r>
      <w:r w:rsidR="00C2736A" w:rsidRPr="00C2736A">
        <w:t xml:space="preserve">. V národních přírodních památkách - NPP a přírodních památkách - PP toto striktně zakázáno není, je zde ale uvedeno, že jsou zakázány změny či poškozování území či jeho hospodářské využívání, pokud by tím hrozilo jeho poškození </w:t>
      </w:r>
      <w:r w:rsidR="00C2736A" w:rsidRPr="00BB2318">
        <w:rPr>
          <w:b/>
        </w:rPr>
        <w:t xml:space="preserve">(§ 35, odst. 2 </w:t>
      </w:r>
      <w:r w:rsidR="00C2736A" w:rsidRPr="00BB2318">
        <w:rPr>
          <w:b/>
        </w:rPr>
        <w:lastRenderedPageBreak/>
        <w:t>a § 36, odst. 2)</w:t>
      </w:r>
      <w:r w:rsidR="00C2736A" w:rsidRPr="00C2736A">
        <w:t xml:space="preserve">. Výjimky ze zákazu udělují na území NP a CHKO příslušné správy, </w:t>
      </w:r>
      <w:r w:rsidR="00776F14">
        <w:t xml:space="preserve">které </w:t>
      </w:r>
      <w:r w:rsidR="00C2736A" w:rsidRPr="00C2736A">
        <w:t>mají v kompetenci i udělování výjimek na území NPP a PP; na území NPR a PR rozhodují o výjimkách krajské úřady.</w:t>
      </w:r>
    </w:p>
    <w:p w:rsidR="00446C49" w:rsidRDefault="00446C49" w:rsidP="004A289C">
      <w:pPr>
        <w:shd w:val="clear" w:color="auto" w:fill="FF7C80"/>
        <w:spacing w:after="0" w:line="120" w:lineRule="auto"/>
        <w:jc w:val="both"/>
      </w:pPr>
    </w:p>
    <w:p w:rsidR="00326E03" w:rsidRPr="00AD46F5" w:rsidRDefault="008A2BFA" w:rsidP="00F308A9">
      <w:pPr>
        <w:pStyle w:val="nadpis2RRD"/>
      </w:pPr>
      <w:bookmarkStart w:id="4" w:name="_Toc458695778"/>
      <w:r w:rsidRPr="00AD46F5">
        <w:t>§ 45c</w:t>
      </w:r>
      <w:r w:rsidR="00776F14">
        <w:t xml:space="preserve"> - </w:t>
      </w:r>
      <w:r w:rsidR="00776F14" w:rsidRPr="00776F14">
        <w:t>Ochrana evropsky významných lokalit</w:t>
      </w:r>
      <w:r w:rsidR="00776F14">
        <w:t xml:space="preserve"> (N</w:t>
      </w:r>
      <w:r w:rsidR="00F308A9">
        <w:t>atura</w:t>
      </w:r>
      <w:r w:rsidR="00776F14">
        <w:t xml:space="preserve"> 2000)</w:t>
      </w:r>
      <w:bookmarkEnd w:id="4"/>
    </w:p>
    <w:p w:rsidR="00446C49" w:rsidRDefault="00446C49" w:rsidP="004A289C">
      <w:pPr>
        <w:shd w:val="clear" w:color="auto" w:fill="FF7C80"/>
        <w:spacing w:after="0" w:line="120" w:lineRule="auto"/>
        <w:jc w:val="both"/>
      </w:pPr>
    </w:p>
    <w:p w:rsidR="008A2BFA" w:rsidRDefault="00326E03" w:rsidP="00586B4F">
      <w:pPr>
        <w:spacing w:before="120" w:after="120" w:line="23" w:lineRule="atLeast"/>
        <w:jc w:val="both"/>
      </w:pPr>
      <w:r w:rsidRPr="00326E03">
        <w:rPr>
          <w:i/>
        </w:rPr>
        <w:t>„</w:t>
      </w:r>
      <w:r w:rsidR="00776F14" w:rsidRPr="00776F14">
        <w:rPr>
          <w:b/>
          <w:i/>
        </w:rPr>
        <w:t>odst.</w:t>
      </w:r>
      <w:r w:rsidR="00776F14">
        <w:rPr>
          <w:i/>
        </w:rPr>
        <w:t xml:space="preserve"> </w:t>
      </w:r>
      <w:r w:rsidR="008A2BFA" w:rsidRPr="00326E03">
        <w:rPr>
          <w:b/>
          <w:i/>
        </w:rPr>
        <w:t xml:space="preserve">(2) </w:t>
      </w:r>
      <w:r w:rsidR="008A2BFA" w:rsidRPr="00326E03">
        <w:rPr>
          <w:i/>
        </w:rPr>
        <w:t>Evropsky významné lokality vyhlášené podle odstavce 1 jsou chráněny před poškozováním a ničením. Využívají se pouze tak, aby nedošlo k závažnému nebo nevratnému poškození nebo ke zničení evropských stanovišť anebo stanovišť evropsky významných druhů vyžadujících územní ochranu tvořících jejich předmět ochrany a aby nebyla narušena jejich celistvost. K zásahům, které by mohly vést k takovým nežádoucím důsledkům, si musí ten, kdo tyto zásahy zamýšlí, předem opatřit souhlas orgánu ochrany přírody. Tento odstavec se na území evropsky významné lokality vyhlášené podle odstavce 1 vztahuje jen tehdy, nepl</w:t>
      </w:r>
      <w:r w:rsidR="00045355">
        <w:rPr>
          <w:i/>
        </w:rPr>
        <w:t>atí-</w:t>
      </w:r>
      <w:r w:rsidR="008A2BFA" w:rsidRPr="00326E03">
        <w:rPr>
          <w:i/>
        </w:rPr>
        <w:t>li pro ně ochrana podle části třetí tohoto zákona. Ochrana podle částí druhé a páté tohoto zákona a ustanovení § 45h a 45i nejsou dotčeny</w:t>
      </w:r>
      <w:r w:rsidRPr="00326E03">
        <w:rPr>
          <w:i/>
        </w:rPr>
        <w:t>“</w:t>
      </w:r>
      <w:r w:rsidR="008A2BFA">
        <w:t>.</w:t>
      </w:r>
    </w:p>
    <w:p w:rsidR="004A289C" w:rsidRDefault="004A289C" w:rsidP="00C90D57">
      <w:pPr>
        <w:shd w:val="clear" w:color="auto" w:fill="E2EFD9" w:themeFill="accent6" w:themeFillTint="33"/>
        <w:spacing w:after="0" w:line="120" w:lineRule="auto"/>
        <w:rPr>
          <w:b/>
          <w:i/>
        </w:rPr>
      </w:pPr>
    </w:p>
    <w:p w:rsidR="00E54066" w:rsidRPr="00D6293D" w:rsidRDefault="00C46C9C" w:rsidP="00C90D57">
      <w:pPr>
        <w:shd w:val="clear" w:color="auto" w:fill="E2EFD9" w:themeFill="accent6" w:themeFillTint="33"/>
        <w:spacing w:after="0"/>
        <w:rPr>
          <w:sz w:val="18"/>
          <w:szCs w:val="18"/>
        </w:rPr>
      </w:pPr>
      <w:r w:rsidRPr="00290EA7">
        <w:rPr>
          <w:b/>
          <w:szCs w:val="18"/>
        </w:rPr>
        <w:t>Zákon č. 114/1992 Sb., o ochraně přírody a krajiny</w:t>
      </w:r>
      <w:r w:rsidR="008E753A" w:rsidRPr="00290EA7">
        <w:rPr>
          <w:b/>
          <w:szCs w:val="18"/>
        </w:rPr>
        <w:t xml:space="preserve">: </w:t>
      </w:r>
      <w:hyperlink r:id="rId11" w:history="1">
        <w:r w:rsidR="00E54066" w:rsidRPr="00D6293D">
          <w:rPr>
            <w:rStyle w:val="Hypertextovodkaz"/>
            <w:sz w:val="18"/>
            <w:szCs w:val="18"/>
          </w:rPr>
          <w:t>http://www.zakonyprolidi.cz/cs/1992-114</w:t>
        </w:r>
      </w:hyperlink>
    </w:p>
    <w:p w:rsidR="004A289C" w:rsidRDefault="004A289C" w:rsidP="00C90D57">
      <w:pPr>
        <w:shd w:val="clear" w:color="auto" w:fill="E2EFD9" w:themeFill="accent6" w:themeFillTint="33"/>
        <w:spacing w:after="0" w:line="120" w:lineRule="auto"/>
        <w:rPr>
          <w:sz w:val="18"/>
          <w:szCs w:val="18"/>
        </w:rPr>
      </w:pPr>
    </w:p>
    <w:p w:rsidR="00546473" w:rsidRDefault="00546473" w:rsidP="0096159C">
      <w:pPr>
        <w:spacing w:after="0" w:line="120" w:lineRule="auto"/>
        <w:jc w:val="both"/>
        <w:rPr>
          <w:b/>
          <w:color w:val="C00000"/>
        </w:rPr>
      </w:pPr>
    </w:p>
    <w:p w:rsidR="004A289C" w:rsidRPr="00C90D57" w:rsidRDefault="004A289C" w:rsidP="00C90D57">
      <w:pPr>
        <w:shd w:val="clear" w:color="auto" w:fill="385623" w:themeFill="accent6" w:themeFillShade="80"/>
        <w:spacing w:after="0" w:line="120" w:lineRule="auto"/>
        <w:jc w:val="center"/>
        <w:rPr>
          <w:b/>
          <w:color w:val="FFFFFF" w:themeColor="background1"/>
          <w:sz w:val="28"/>
        </w:rPr>
      </w:pPr>
    </w:p>
    <w:p w:rsidR="00BA6A59" w:rsidRPr="00C90D57" w:rsidRDefault="004E4067" w:rsidP="00920376">
      <w:pPr>
        <w:pStyle w:val="nadpis1RRD"/>
      </w:pPr>
      <w:bookmarkStart w:id="5" w:name="_Toc458695779"/>
      <w:r>
        <w:t>Zákon č. 334/1992 Sb., o ochraně</w:t>
      </w:r>
      <w:r w:rsidR="00BA6A59" w:rsidRPr="00C90D57">
        <w:t xml:space="preserve"> zemědělského půdního fondu</w:t>
      </w:r>
      <w:bookmarkEnd w:id="5"/>
    </w:p>
    <w:p w:rsidR="004A289C" w:rsidRPr="00C90D57" w:rsidRDefault="004A289C" w:rsidP="00C90D57">
      <w:pPr>
        <w:shd w:val="clear" w:color="auto" w:fill="385623" w:themeFill="accent6" w:themeFillShade="80"/>
        <w:spacing w:after="0" w:line="120" w:lineRule="auto"/>
        <w:jc w:val="center"/>
        <w:rPr>
          <w:b/>
          <w:color w:val="FFFFFF" w:themeColor="background1"/>
          <w:sz w:val="28"/>
        </w:rPr>
      </w:pPr>
    </w:p>
    <w:p w:rsidR="00805459" w:rsidRDefault="0097624C" w:rsidP="00586B4F">
      <w:pPr>
        <w:spacing w:before="120" w:after="120"/>
        <w:jc w:val="both"/>
      </w:pPr>
      <w:r w:rsidRPr="000E5A5E">
        <w:rPr>
          <w:b/>
        </w:rPr>
        <w:t>Ochrana půdy</w:t>
      </w:r>
      <w:r>
        <w:t xml:space="preserve"> obecně a tedy i při pěstování energetických plodin</w:t>
      </w:r>
      <w:r w:rsidR="00326E03">
        <w:t xml:space="preserve"> a RRD je řešena v rámci </w:t>
      </w:r>
      <w:r w:rsidR="00326E03" w:rsidRPr="00326E03">
        <w:rPr>
          <w:b/>
        </w:rPr>
        <w:t>zákona</w:t>
      </w:r>
      <w:r w:rsidR="00326E03" w:rsidRPr="00326E03">
        <w:rPr>
          <w:b/>
        </w:rPr>
        <w:br/>
      </w:r>
      <w:r w:rsidR="004E4067">
        <w:rPr>
          <w:b/>
        </w:rPr>
        <w:t>č. 33</w:t>
      </w:r>
      <w:r w:rsidRPr="00326E03">
        <w:rPr>
          <w:b/>
        </w:rPr>
        <w:t>4/1992 Sb., o ochraně zemědělského půdního fondu (ZPF)</w:t>
      </w:r>
      <w:r w:rsidR="00805459">
        <w:t>.</w:t>
      </w:r>
      <w:r w:rsidR="00920376" w:rsidRPr="00920376">
        <w:t xml:space="preserve"> V rámci novelizace</w:t>
      </w:r>
      <w:r w:rsidR="00920376">
        <w:t xml:space="preserve"> příslušného zákonu </w:t>
      </w:r>
      <w:r w:rsidR="00920376" w:rsidRPr="00920376">
        <w:t>(zákon</w:t>
      </w:r>
      <w:r w:rsidR="00920376">
        <w:t xml:space="preserve"> </w:t>
      </w:r>
      <w:r w:rsidR="00920376" w:rsidRPr="00920376">
        <w:t>č. 41/2015 Sb.), došlo k několika zásadním úpravám pravidel pěstování plantáží dřevin na zemědělské půdě</w:t>
      </w:r>
      <w:r w:rsidR="00920376">
        <w:t>.</w:t>
      </w:r>
    </w:p>
    <w:p w:rsidR="004A289C" w:rsidRDefault="004A289C" w:rsidP="004A289C">
      <w:pPr>
        <w:shd w:val="clear" w:color="auto" w:fill="FF7C80"/>
        <w:spacing w:after="0" w:line="120" w:lineRule="auto"/>
        <w:jc w:val="both"/>
        <w:rPr>
          <w:b/>
        </w:rPr>
      </w:pPr>
    </w:p>
    <w:p w:rsidR="0097624C" w:rsidRPr="00AD46F5" w:rsidRDefault="00326E03" w:rsidP="00920376">
      <w:pPr>
        <w:pStyle w:val="nadpis2RRD"/>
      </w:pPr>
      <w:bookmarkStart w:id="6" w:name="_Toc458695780"/>
      <w:r w:rsidRPr="00AD46F5">
        <w:t xml:space="preserve">§ 3 </w:t>
      </w:r>
      <w:r w:rsidR="00920376">
        <w:t xml:space="preserve">- </w:t>
      </w:r>
      <w:r w:rsidR="00920376" w:rsidRPr="00920376">
        <w:t>Zásady ochrany zemědělské půdy</w:t>
      </w:r>
      <w:bookmarkEnd w:id="6"/>
    </w:p>
    <w:p w:rsidR="004A289C" w:rsidRPr="00805459" w:rsidRDefault="004A289C" w:rsidP="00AD46F5">
      <w:pPr>
        <w:shd w:val="clear" w:color="auto" w:fill="FF7C80"/>
        <w:spacing w:after="0" w:line="120" w:lineRule="auto"/>
        <w:jc w:val="center"/>
      </w:pPr>
    </w:p>
    <w:p w:rsidR="0097624C" w:rsidRDefault="0097624C" w:rsidP="00586B4F">
      <w:pPr>
        <w:spacing w:before="120" w:after="120"/>
        <w:jc w:val="both"/>
        <w:rPr>
          <w:i/>
        </w:rPr>
      </w:pPr>
      <w:r w:rsidRPr="001E386F">
        <w:rPr>
          <w:i/>
        </w:rPr>
        <w:t>„</w:t>
      </w:r>
      <w:r w:rsidR="00920376" w:rsidRPr="00920376">
        <w:rPr>
          <w:b/>
          <w:i/>
        </w:rPr>
        <w:t>odst.</w:t>
      </w:r>
      <w:r w:rsidR="00920376">
        <w:rPr>
          <w:i/>
        </w:rPr>
        <w:t xml:space="preserve"> </w:t>
      </w:r>
      <w:r w:rsidR="008E4DD2" w:rsidRPr="00326E03">
        <w:rPr>
          <w:b/>
          <w:i/>
        </w:rPr>
        <w:t>(</w:t>
      </w:r>
      <w:r w:rsidRPr="00326E03">
        <w:rPr>
          <w:b/>
          <w:i/>
        </w:rPr>
        <w:t xml:space="preserve">5) </w:t>
      </w:r>
      <w:r w:rsidRPr="001E386F">
        <w:rPr>
          <w:i/>
        </w:rPr>
        <w:t xml:space="preserve">Zemědělská půda se podle kvality rozděluje do 5 tříd ochrany zemědělského půdního fondu (dále jen „třídy ochrany“) vymezených prováděcím právním předpisem. </w:t>
      </w:r>
      <w:r w:rsidRPr="00117751">
        <w:rPr>
          <w:b/>
          <w:i/>
        </w:rPr>
        <w:t>Zemědělskou půdu I. a II. třídy ochrany nelze využívat jako plantáž dřevin</w:t>
      </w:r>
      <w:r>
        <w:rPr>
          <w:i/>
        </w:rPr>
        <w:t>;</w:t>
      </w:r>
    </w:p>
    <w:p w:rsidR="0097624C" w:rsidRDefault="00920376" w:rsidP="00586B4F">
      <w:pPr>
        <w:spacing w:before="120" w:after="120"/>
        <w:jc w:val="both"/>
        <w:rPr>
          <w:i/>
        </w:rPr>
      </w:pPr>
      <w:r>
        <w:rPr>
          <w:b/>
          <w:i/>
        </w:rPr>
        <w:t xml:space="preserve">odst. </w:t>
      </w:r>
      <w:r w:rsidR="008E4DD2" w:rsidRPr="00326E03">
        <w:rPr>
          <w:b/>
          <w:i/>
        </w:rPr>
        <w:t>(</w:t>
      </w:r>
      <w:r w:rsidR="0097624C" w:rsidRPr="00326E03">
        <w:rPr>
          <w:b/>
          <w:i/>
        </w:rPr>
        <w:t>6)</w:t>
      </w:r>
      <w:r w:rsidR="0097624C" w:rsidRPr="001E386F">
        <w:rPr>
          <w:i/>
        </w:rPr>
        <w:t xml:space="preserve"> Zemědělskou půdu lze jako plantáž dřevin využívat nejdéle po dobu 10 let. Jedná-li se o </w:t>
      </w:r>
      <w:r w:rsidR="0097624C" w:rsidRPr="00C758BD">
        <w:rPr>
          <w:b/>
          <w:i/>
        </w:rPr>
        <w:t>výmladkovou plantáž dřevin, lze takto zemědělskou půdu využívat nejdéle po dobu 30 let; délka jednoho pěstebního cyklu nesmí přesáhnout 10 let</w:t>
      </w:r>
      <w:r w:rsidR="0097624C" w:rsidRPr="001E386F">
        <w:rPr>
          <w:i/>
        </w:rPr>
        <w:t xml:space="preserve">. Vlastník, nebo jiná osoba, která je oprávněna zemědělskou půdu užívat, jsou povinni </w:t>
      </w:r>
      <w:r w:rsidR="0097624C" w:rsidRPr="000E5A5E">
        <w:rPr>
          <w:b/>
          <w:i/>
        </w:rPr>
        <w:t>do 1 roku od ukončení</w:t>
      </w:r>
      <w:r w:rsidR="0097624C" w:rsidRPr="001E386F">
        <w:rPr>
          <w:i/>
        </w:rPr>
        <w:t xml:space="preserve"> využívání zemědělské půdy jako plantáže dřevin </w:t>
      </w:r>
      <w:r w:rsidR="0097624C" w:rsidRPr="00117751">
        <w:rPr>
          <w:b/>
          <w:i/>
        </w:rPr>
        <w:t>odstranit pařezy a rekultivovat</w:t>
      </w:r>
      <w:r w:rsidR="0097624C" w:rsidRPr="001E386F">
        <w:rPr>
          <w:i/>
        </w:rPr>
        <w:t xml:space="preserve"> ji tak, aby byla způsobilá k dalšímu zemědělskému využití. </w:t>
      </w:r>
      <w:r w:rsidR="0097624C" w:rsidRPr="000E5A5E">
        <w:rPr>
          <w:b/>
          <w:i/>
        </w:rPr>
        <w:t>Po ukončení posledního pěstebního cyklu musí být tato zemědělská půda využívána jiným způsobem nejméně po dobu 3 let</w:t>
      </w:r>
      <w:r w:rsidR="0097624C">
        <w:rPr>
          <w:i/>
        </w:rPr>
        <w:t>;</w:t>
      </w:r>
    </w:p>
    <w:p w:rsidR="00EF2C25" w:rsidRDefault="00920376" w:rsidP="00586B4F">
      <w:pPr>
        <w:spacing w:before="120" w:after="120"/>
        <w:jc w:val="both"/>
        <w:rPr>
          <w:i/>
        </w:rPr>
      </w:pPr>
      <w:r>
        <w:rPr>
          <w:b/>
          <w:i/>
        </w:rPr>
        <w:t xml:space="preserve">odst. </w:t>
      </w:r>
      <w:r w:rsidR="008E4DD2" w:rsidRPr="00326E03">
        <w:rPr>
          <w:b/>
          <w:i/>
        </w:rPr>
        <w:t>(</w:t>
      </w:r>
      <w:r w:rsidR="0097624C" w:rsidRPr="00326E03">
        <w:rPr>
          <w:b/>
          <w:i/>
        </w:rPr>
        <w:t>7)</w:t>
      </w:r>
      <w:r w:rsidR="0097624C" w:rsidRPr="001E386F">
        <w:rPr>
          <w:i/>
        </w:rPr>
        <w:t xml:space="preserve"> Vlastník, nebo jiná osoba, která je oprávněna zemědělskou půdu užívat, jsou povinni </w:t>
      </w:r>
      <w:r w:rsidR="0097624C" w:rsidRPr="00C758BD">
        <w:rPr>
          <w:b/>
          <w:i/>
        </w:rPr>
        <w:t>oznámit výsadbu dřevin nebo počátek nového pěstebního cyklu a ukončení způsobu využití zemědělské půdy jako plantáže dřevin</w:t>
      </w:r>
      <w:r w:rsidR="0097624C" w:rsidRPr="001E386F">
        <w:rPr>
          <w:i/>
        </w:rPr>
        <w:t xml:space="preserve"> orgánu ochrany zemědělského půdního fondu uvedenému v § 15 vždy do 15 dnů ode dne výsadby, počátku nového pěstebního cyklu nebo ukončení způsobu využití zemědělské půdy jako plantáže dřevin. </w:t>
      </w:r>
      <w:r w:rsidR="0097624C" w:rsidRPr="000E5A5E">
        <w:rPr>
          <w:b/>
          <w:i/>
        </w:rPr>
        <w:t>Tato povinnost se nevztahuje na osoby, které tyto skutečnosti nahlásí nebo nahlásily Státnímu zemědělskému a intervenčnímu fondu při podání žádosti o dotace</w:t>
      </w:r>
      <w:r w:rsidR="0097624C" w:rsidRPr="001E386F">
        <w:rPr>
          <w:i/>
        </w:rPr>
        <w:t xml:space="preserve"> podle přímo použitelného předpisu Evropské unie upravujícího společná pravidla pro režimy přímých podpor v rámci společné zemědělské politiky“.</w:t>
      </w:r>
    </w:p>
    <w:p w:rsidR="00BF316E" w:rsidRDefault="00BF316E" w:rsidP="00BF316E">
      <w:pPr>
        <w:spacing w:before="120" w:after="0" w:line="120" w:lineRule="auto"/>
        <w:jc w:val="both"/>
        <w:rPr>
          <w:i/>
        </w:rPr>
      </w:pPr>
    </w:p>
    <w:p w:rsidR="004A289C" w:rsidRDefault="004A289C" w:rsidP="00C90D57">
      <w:pPr>
        <w:shd w:val="clear" w:color="auto" w:fill="E2EFD9" w:themeFill="accent6" w:themeFillTint="33"/>
        <w:spacing w:after="0" w:line="120" w:lineRule="auto"/>
        <w:rPr>
          <w:rFonts w:asciiTheme="minorHAnsi" w:hAnsiTheme="minorHAnsi"/>
          <w:b/>
          <w:i/>
        </w:rPr>
      </w:pPr>
    </w:p>
    <w:p w:rsidR="00B35583" w:rsidRPr="008E753A" w:rsidRDefault="00C46C9C" w:rsidP="00C90D57">
      <w:pPr>
        <w:shd w:val="clear" w:color="auto" w:fill="E2EFD9" w:themeFill="accent6" w:themeFillTint="33"/>
        <w:spacing w:after="0"/>
        <w:rPr>
          <w:rFonts w:asciiTheme="minorHAnsi" w:hAnsiTheme="minorHAnsi"/>
          <w:b/>
        </w:rPr>
      </w:pPr>
      <w:r w:rsidRPr="00C90D57">
        <w:rPr>
          <w:rFonts w:asciiTheme="minorHAnsi" w:hAnsiTheme="minorHAnsi"/>
          <w:b/>
        </w:rPr>
        <w:t>Zákon č. 334/1992 Sb., o ochraně zemědělského půdního fondu</w:t>
      </w:r>
      <w:r w:rsidR="008E753A">
        <w:rPr>
          <w:rFonts w:asciiTheme="minorHAnsi" w:hAnsiTheme="minorHAnsi"/>
          <w:b/>
        </w:rPr>
        <w:t xml:space="preserve">: </w:t>
      </w:r>
      <w:hyperlink r:id="rId12" w:history="1">
        <w:r w:rsidR="008E753A" w:rsidRPr="001073B0">
          <w:rPr>
            <w:rStyle w:val="Hypertextovodkaz"/>
            <w:sz w:val="18"/>
          </w:rPr>
          <w:t>http://www.zakonyprolidi.cz/cs/1992-334</w:t>
        </w:r>
      </w:hyperlink>
    </w:p>
    <w:p w:rsidR="004A289C" w:rsidRPr="00D0610C" w:rsidRDefault="004A289C" w:rsidP="00C90D57">
      <w:pPr>
        <w:shd w:val="clear" w:color="auto" w:fill="E2EFD9" w:themeFill="accent6" w:themeFillTint="33"/>
        <w:spacing w:after="0" w:line="120" w:lineRule="auto"/>
        <w:rPr>
          <w:rFonts w:asciiTheme="minorHAnsi" w:hAnsiTheme="minorHAnsi"/>
          <w:sz w:val="18"/>
          <w:szCs w:val="18"/>
        </w:rPr>
      </w:pPr>
    </w:p>
    <w:p w:rsidR="00746888" w:rsidRDefault="00746888" w:rsidP="009E1127">
      <w:pPr>
        <w:autoSpaceDE w:val="0"/>
        <w:autoSpaceDN w:val="0"/>
        <w:adjustRightInd w:val="0"/>
        <w:spacing w:after="0" w:line="120" w:lineRule="auto"/>
        <w:jc w:val="both"/>
        <w:rPr>
          <w:rFonts w:asciiTheme="minorHAnsi" w:hAnsiTheme="minorHAnsi" w:cs="TimesNewRomanPSMT"/>
          <w:lang w:eastAsia="cs-CZ"/>
        </w:rPr>
      </w:pPr>
    </w:p>
    <w:p w:rsidR="008C7BD2" w:rsidRDefault="00C37540" w:rsidP="00066F7C">
      <w:pPr>
        <w:autoSpaceDE w:val="0"/>
        <w:autoSpaceDN w:val="0"/>
        <w:adjustRightInd w:val="0"/>
        <w:spacing w:after="120"/>
        <w:jc w:val="both"/>
        <w:rPr>
          <w:rFonts w:asciiTheme="minorHAnsi" w:hAnsiTheme="minorHAnsi" w:cs="TimesNewRomanPSMT"/>
          <w:lang w:eastAsia="cs-CZ"/>
        </w:rPr>
      </w:pPr>
      <w:r w:rsidRPr="00D0610C">
        <w:rPr>
          <w:rFonts w:asciiTheme="minorHAnsi" w:hAnsiTheme="minorHAnsi" w:cs="TimesNewRomanPSMT"/>
          <w:lang w:eastAsia="cs-CZ"/>
        </w:rPr>
        <w:t>Dříve</w:t>
      </w:r>
      <w:r w:rsidR="008B71AE" w:rsidRPr="00D0610C">
        <w:rPr>
          <w:rFonts w:asciiTheme="minorHAnsi" w:hAnsiTheme="minorHAnsi" w:cs="TimesNewRomanPSMT"/>
          <w:lang w:eastAsia="cs-CZ"/>
        </w:rPr>
        <w:t xml:space="preserve"> se musely osoby, jejichž záměrem bylo pěstování RRD</w:t>
      </w:r>
      <w:r w:rsidRPr="00D0610C">
        <w:rPr>
          <w:rFonts w:asciiTheme="minorHAnsi" w:hAnsiTheme="minorHAnsi" w:cs="TimesNewRomanPSMT"/>
          <w:lang w:eastAsia="cs-CZ"/>
        </w:rPr>
        <w:t xml:space="preserve"> </w:t>
      </w:r>
      <w:r w:rsidR="008B71AE" w:rsidRPr="00D0610C">
        <w:rPr>
          <w:rFonts w:asciiTheme="minorHAnsi" w:hAnsiTheme="minorHAnsi" w:cs="TimesNewRomanPSMT"/>
          <w:lang w:eastAsia="cs-CZ"/>
        </w:rPr>
        <w:t>pro energetické účely, vyrovnávat s</w:t>
      </w:r>
      <w:r w:rsidRPr="00D0610C">
        <w:rPr>
          <w:rFonts w:asciiTheme="minorHAnsi" w:hAnsiTheme="minorHAnsi" w:cs="TimesNewRomanPSMT"/>
          <w:lang w:eastAsia="cs-CZ"/>
        </w:rPr>
        <w:t xml:space="preserve"> </w:t>
      </w:r>
      <w:r w:rsidR="008B71AE" w:rsidRPr="00D0610C">
        <w:rPr>
          <w:rFonts w:asciiTheme="minorHAnsi" w:hAnsiTheme="minorHAnsi" w:cs="TimesNewRomanPSMT"/>
          <w:lang w:eastAsia="cs-CZ"/>
        </w:rPr>
        <w:t>požadavkem ustanovení</w:t>
      </w:r>
      <w:r w:rsidRPr="00D0610C">
        <w:rPr>
          <w:rFonts w:asciiTheme="minorHAnsi" w:hAnsiTheme="minorHAnsi" w:cs="TimesNewRomanPSMT"/>
          <w:lang w:eastAsia="cs-CZ"/>
        </w:rPr>
        <w:t xml:space="preserve"> </w:t>
      </w:r>
      <w:r w:rsidR="008B71AE" w:rsidRPr="00D0610C">
        <w:rPr>
          <w:rFonts w:asciiTheme="minorHAnsi" w:hAnsiTheme="minorHAnsi" w:cs="TimesNewRomanPSMT"/>
          <w:lang w:eastAsia="cs-CZ"/>
        </w:rPr>
        <w:t xml:space="preserve">§ 9 zákona </w:t>
      </w:r>
      <w:r w:rsidRPr="00D0610C">
        <w:rPr>
          <w:rFonts w:asciiTheme="minorHAnsi" w:hAnsiTheme="minorHAnsi" w:cs="TimesNewRomanPSMT"/>
          <w:lang w:eastAsia="cs-CZ"/>
        </w:rPr>
        <w:t>č. 334/1992 Sb.,</w:t>
      </w:r>
      <w:r w:rsidR="00B35583">
        <w:rPr>
          <w:rFonts w:asciiTheme="minorHAnsi" w:hAnsiTheme="minorHAnsi" w:cs="TimesNewRomanPSMT"/>
          <w:lang w:eastAsia="cs-CZ"/>
        </w:rPr>
        <w:t xml:space="preserve"> </w:t>
      </w:r>
      <w:r w:rsidR="008B71AE" w:rsidRPr="00D0610C">
        <w:rPr>
          <w:rFonts w:asciiTheme="minorHAnsi" w:hAnsiTheme="minorHAnsi" w:cs="TimesNewRomanPSMT"/>
          <w:lang w:eastAsia="cs-CZ"/>
        </w:rPr>
        <w:t>na vynětí půdy</w:t>
      </w:r>
      <w:r w:rsidRPr="00D0610C">
        <w:rPr>
          <w:rFonts w:asciiTheme="minorHAnsi" w:hAnsiTheme="minorHAnsi" w:cs="TimesNewRomanPSMT"/>
          <w:lang w:eastAsia="cs-CZ"/>
        </w:rPr>
        <w:t xml:space="preserve"> </w:t>
      </w:r>
      <w:r w:rsidR="008B71AE" w:rsidRPr="00D0610C">
        <w:rPr>
          <w:rFonts w:asciiTheme="minorHAnsi" w:hAnsiTheme="minorHAnsi" w:cs="TimesNewRomanPSMT"/>
          <w:lang w:eastAsia="cs-CZ"/>
        </w:rPr>
        <w:t>ze ZPF. Citované ustanovení stanoví, že zemědělská půda je vyjímána</w:t>
      </w:r>
      <w:r w:rsidRPr="00D0610C">
        <w:rPr>
          <w:rFonts w:asciiTheme="minorHAnsi" w:hAnsiTheme="minorHAnsi" w:cs="TimesNewRomanPSMT"/>
          <w:lang w:eastAsia="cs-CZ"/>
        </w:rPr>
        <w:t xml:space="preserve"> </w:t>
      </w:r>
      <w:r w:rsidR="008B71AE" w:rsidRPr="00D0610C">
        <w:rPr>
          <w:rFonts w:asciiTheme="minorHAnsi" w:hAnsiTheme="minorHAnsi" w:cs="TimesNewRomanPSMT"/>
          <w:lang w:eastAsia="cs-CZ"/>
        </w:rPr>
        <w:t>ze zemědělského půdního fondu pouze pro nezemědělské účely.</w:t>
      </w:r>
      <w:r w:rsidR="00B35583">
        <w:rPr>
          <w:rFonts w:asciiTheme="minorHAnsi" w:hAnsiTheme="minorHAnsi" w:cs="TimesNewRomanPSMT"/>
          <w:lang w:eastAsia="cs-CZ"/>
        </w:rPr>
        <w:t xml:space="preserve"> </w:t>
      </w:r>
      <w:r w:rsidRPr="002C2C02">
        <w:rPr>
          <w:rFonts w:asciiTheme="minorHAnsi" w:hAnsiTheme="minorHAnsi" w:cs="TimesNewRomanPSMT"/>
          <w:lang w:eastAsia="cs-CZ"/>
        </w:rPr>
        <w:t>V současnosti je</w:t>
      </w:r>
      <w:r w:rsidR="008B71AE" w:rsidRPr="002C2C02">
        <w:rPr>
          <w:rFonts w:asciiTheme="minorHAnsi" w:hAnsiTheme="minorHAnsi" w:cs="TimesNewRomanPSMT"/>
          <w:lang w:eastAsia="cs-CZ"/>
        </w:rPr>
        <w:t xml:space="preserve"> pěstování RRD bez nutnosti vynětí dotčeného</w:t>
      </w:r>
      <w:r w:rsidR="00364F61" w:rsidRPr="002C2C02">
        <w:rPr>
          <w:rFonts w:asciiTheme="minorHAnsi" w:hAnsiTheme="minorHAnsi" w:cs="TimesNewRomanPSMT"/>
          <w:lang w:eastAsia="cs-CZ"/>
        </w:rPr>
        <w:t xml:space="preserve"> </w:t>
      </w:r>
      <w:r w:rsidR="008B71AE" w:rsidRPr="002C2C02">
        <w:rPr>
          <w:rFonts w:asciiTheme="minorHAnsi" w:hAnsiTheme="minorHAnsi" w:cs="TimesNewRomanPSMT"/>
          <w:lang w:eastAsia="cs-CZ"/>
        </w:rPr>
        <w:t>pozemku ze ZPF</w:t>
      </w:r>
      <w:r w:rsidRPr="002C2C02">
        <w:rPr>
          <w:rFonts w:asciiTheme="minorHAnsi" w:hAnsiTheme="minorHAnsi" w:cs="TimesNewRomanPSMT"/>
          <w:lang w:eastAsia="cs-CZ"/>
        </w:rPr>
        <w:t xml:space="preserve"> </w:t>
      </w:r>
      <w:r w:rsidR="002D1A1F">
        <w:rPr>
          <w:rFonts w:asciiTheme="minorHAnsi" w:hAnsiTheme="minorHAnsi" w:cs="TimesNewRomanPSMT"/>
          <w:lang w:eastAsia="cs-CZ"/>
        </w:rPr>
        <w:t xml:space="preserve">umožněno </w:t>
      </w:r>
      <w:r w:rsidR="008B71AE" w:rsidRPr="00326E03">
        <w:rPr>
          <w:rFonts w:asciiTheme="minorHAnsi" w:hAnsiTheme="minorHAnsi" w:cs="TimesNewRomanPSMT"/>
          <w:b/>
          <w:lang w:eastAsia="cs-CZ"/>
        </w:rPr>
        <w:t xml:space="preserve">zákonem </w:t>
      </w:r>
      <w:r w:rsidRPr="00326E03">
        <w:rPr>
          <w:rFonts w:asciiTheme="minorHAnsi" w:hAnsiTheme="minorHAnsi" w:cs="TimesNewRomanPSMT"/>
          <w:b/>
          <w:lang w:eastAsia="cs-CZ"/>
        </w:rPr>
        <w:t>č. 252/1997 Sb., o zemědělství</w:t>
      </w:r>
      <w:r w:rsidRPr="002C2C02">
        <w:rPr>
          <w:rFonts w:asciiTheme="minorHAnsi" w:hAnsiTheme="minorHAnsi" w:cs="TimesNewRomanPSMT"/>
          <w:lang w:eastAsia="cs-CZ"/>
        </w:rPr>
        <w:t xml:space="preserve"> </w:t>
      </w:r>
      <w:r w:rsidR="008B71AE" w:rsidRPr="002C2C02">
        <w:rPr>
          <w:rFonts w:asciiTheme="minorHAnsi" w:hAnsiTheme="minorHAnsi" w:cs="TimesNewRomanPSMT"/>
          <w:lang w:eastAsia="cs-CZ"/>
        </w:rPr>
        <w:t xml:space="preserve">a </w:t>
      </w:r>
      <w:r w:rsidR="002D1A1F">
        <w:rPr>
          <w:rFonts w:asciiTheme="minorHAnsi" w:hAnsiTheme="minorHAnsi" w:cs="TimesNewRomanPSMT"/>
          <w:b/>
          <w:lang w:eastAsia="cs-CZ"/>
        </w:rPr>
        <w:t xml:space="preserve">vyhláškou </w:t>
      </w:r>
      <w:r w:rsidRPr="00326E03">
        <w:rPr>
          <w:rFonts w:asciiTheme="minorHAnsi" w:hAnsiTheme="minorHAnsi" w:cs="TimesNewRomanPSMT"/>
          <w:b/>
          <w:lang w:eastAsia="cs-CZ"/>
        </w:rPr>
        <w:t xml:space="preserve">č. </w:t>
      </w:r>
      <w:r w:rsidR="00AD6948" w:rsidRPr="00326E03">
        <w:rPr>
          <w:rFonts w:asciiTheme="minorHAnsi" w:hAnsiTheme="minorHAnsi" w:cs="TimesNewRomanPSMT"/>
          <w:b/>
          <w:lang w:eastAsia="cs-CZ"/>
        </w:rPr>
        <w:t xml:space="preserve">357/2013 </w:t>
      </w:r>
      <w:r w:rsidRPr="00326E03">
        <w:rPr>
          <w:rFonts w:asciiTheme="minorHAnsi" w:hAnsiTheme="minorHAnsi" w:cs="TimesNewRomanPSMT"/>
          <w:b/>
          <w:lang w:eastAsia="cs-CZ"/>
        </w:rPr>
        <w:t>Sb.,</w:t>
      </w:r>
      <w:r w:rsidR="00364F61" w:rsidRPr="00326E03">
        <w:rPr>
          <w:rFonts w:asciiTheme="minorHAnsi" w:hAnsiTheme="minorHAnsi" w:cs="TimesNewRomanPSMT"/>
          <w:b/>
          <w:lang w:eastAsia="cs-CZ"/>
        </w:rPr>
        <w:t xml:space="preserve"> </w:t>
      </w:r>
      <w:r w:rsidR="00AD6948" w:rsidRPr="00326E03">
        <w:rPr>
          <w:rFonts w:asciiTheme="minorHAnsi" w:hAnsiTheme="minorHAnsi" w:cs="TimesNewRomanPSMT"/>
          <w:b/>
          <w:lang w:eastAsia="cs-CZ"/>
        </w:rPr>
        <w:t>o katastru nemovitostí (katastrální vyhláška)</w:t>
      </w:r>
      <w:r w:rsidRPr="002C2C02">
        <w:rPr>
          <w:rFonts w:asciiTheme="minorHAnsi" w:hAnsiTheme="minorHAnsi" w:cs="TimesNewRomanPSMT"/>
          <w:lang w:eastAsia="cs-CZ"/>
        </w:rPr>
        <w:t>.</w:t>
      </w:r>
      <w:r w:rsidR="008B71AE" w:rsidRPr="002C2C02">
        <w:rPr>
          <w:rFonts w:asciiTheme="minorHAnsi" w:hAnsiTheme="minorHAnsi" w:cs="TimesNewRomanPSMT"/>
          <w:lang w:eastAsia="cs-CZ"/>
        </w:rPr>
        <w:t xml:space="preserve"> </w:t>
      </w:r>
    </w:p>
    <w:p w:rsidR="004A289C" w:rsidRDefault="004A289C" w:rsidP="004A289C">
      <w:pPr>
        <w:shd w:val="clear" w:color="auto" w:fill="FF7C80"/>
        <w:spacing w:after="0" w:line="120" w:lineRule="auto"/>
        <w:rPr>
          <w:lang w:eastAsia="cs-CZ"/>
        </w:rPr>
      </w:pPr>
    </w:p>
    <w:p w:rsidR="004A289C" w:rsidRPr="00323444" w:rsidRDefault="004A289C" w:rsidP="000F13B1">
      <w:pPr>
        <w:pStyle w:val="nadpis2RRD"/>
        <w:rPr>
          <w:lang w:eastAsia="cs-CZ"/>
        </w:rPr>
      </w:pPr>
      <w:bookmarkStart w:id="7" w:name="_Toc458695781"/>
      <w:r w:rsidRPr="00323444">
        <w:rPr>
          <w:lang w:eastAsia="cs-CZ"/>
        </w:rPr>
        <w:t>Zákon</w:t>
      </w:r>
      <w:r w:rsidR="000F13B1">
        <w:rPr>
          <w:lang w:eastAsia="cs-CZ"/>
        </w:rPr>
        <w:t xml:space="preserve"> č. 252/1997 Sb., </w:t>
      </w:r>
      <w:r w:rsidRPr="00323444">
        <w:rPr>
          <w:lang w:eastAsia="cs-CZ"/>
        </w:rPr>
        <w:t>o zemědělství</w:t>
      </w:r>
      <w:r w:rsidR="005309AA">
        <w:rPr>
          <w:lang w:val="en-US" w:eastAsia="cs-CZ"/>
        </w:rPr>
        <w:t xml:space="preserve">; </w:t>
      </w:r>
      <w:r w:rsidR="005309AA">
        <w:rPr>
          <w:lang w:eastAsia="cs-CZ"/>
        </w:rPr>
        <w:t xml:space="preserve">§ 2e - </w:t>
      </w:r>
      <w:r w:rsidR="005309AA" w:rsidRPr="005309AA">
        <w:rPr>
          <w:lang w:eastAsia="cs-CZ"/>
        </w:rPr>
        <w:t>Podnikání v</w:t>
      </w:r>
      <w:r w:rsidR="005309AA">
        <w:rPr>
          <w:lang w:eastAsia="cs-CZ"/>
        </w:rPr>
        <w:t> </w:t>
      </w:r>
      <w:r w:rsidR="005309AA" w:rsidRPr="005309AA">
        <w:rPr>
          <w:lang w:eastAsia="cs-CZ"/>
        </w:rPr>
        <w:t>zemědělství</w:t>
      </w:r>
      <w:r w:rsidR="005309AA">
        <w:rPr>
          <w:lang w:eastAsia="cs-CZ"/>
        </w:rPr>
        <w:t xml:space="preserve">, </w:t>
      </w:r>
      <w:r w:rsidRPr="00323444">
        <w:rPr>
          <w:lang w:eastAsia="cs-CZ"/>
        </w:rPr>
        <w:t>odst. 3</w:t>
      </w:r>
      <w:bookmarkEnd w:id="7"/>
    </w:p>
    <w:p w:rsidR="004A289C" w:rsidRDefault="004A289C" w:rsidP="004A289C">
      <w:pPr>
        <w:shd w:val="clear" w:color="auto" w:fill="FF7C80"/>
        <w:spacing w:after="0" w:line="120" w:lineRule="auto"/>
        <w:rPr>
          <w:lang w:eastAsia="cs-CZ"/>
        </w:rPr>
      </w:pPr>
    </w:p>
    <w:p w:rsidR="000E5A5E" w:rsidRDefault="008A33E8" w:rsidP="00586B4F">
      <w:pPr>
        <w:autoSpaceDE w:val="0"/>
        <w:autoSpaceDN w:val="0"/>
        <w:adjustRightInd w:val="0"/>
        <w:spacing w:before="120" w:after="120"/>
        <w:jc w:val="both"/>
        <w:rPr>
          <w:rFonts w:asciiTheme="minorHAnsi" w:hAnsiTheme="minorHAnsi" w:cs="TimesNewRomanPSMT"/>
          <w:lang w:eastAsia="cs-CZ"/>
        </w:rPr>
      </w:pPr>
      <w:r w:rsidRPr="002C2C02">
        <w:rPr>
          <w:rFonts w:asciiTheme="minorHAnsi" w:hAnsiTheme="minorHAnsi" w:cs="TimesNewRomanPSMT"/>
          <w:i/>
          <w:lang w:eastAsia="cs-CZ"/>
        </w:rPr>
        <w:t>„</w:t>
      </w:r>
      <w:r w:rsidR="000F13B1" w:rsidRPr="000F13B1">
        <w:rPr>
          <w:rFonts w:asciiTheme="minorHAnsi" w:hAnsiTheme="minorHAnsi" w:cs="TimesNewRomanPSMT"/>
          <w:b/>
          <w:i/>
          <w:lang w:eastAsia="cs-CZ"/>
        </w:rPr>
        <w:t>písm.</w:t>
      </w:r>
      <w:r w:rsidR="000F13B1">
        <w:rPr>
          <w:rFonts w:asciiTheme="minorHAnsi" w:hAnsiTheme="minorHAnsi" w:cs="TimesNewRomanPSMT"/>
          <w:i/>
          <w:lang w:eastAsia="cs-CZ"/>
        </w:rPr>
        <w:t xml:space="preserve"> </w:t>
      </w:r>
      <w:r w:rsidR="00CA7251">
        <w:rPr>
          <w:rFonts w:asciiTheme="minorHAnsi" w:hAnsiTheme="minorHAnsi" w:cs="TimesNewRomanPSMT"/>
          <w:b/>
          <w:i/>
          <w:lang w:eastAsia="cs-CZ"/>
        </w:rPr>
        <w:t xml:space="preserve">a) </w:t>
      </w:r>
      <w:r w:rsidRPr="00CA7251">
        <w:rPr>
          <w:rFonts w:asciiTheme="minorHAnsi" w:hAnsiTheme="minorHAnsi" w:cs="TimesNewRomanPSMT"/>
          <w:b/>
          <w:i/>
          <w:lang w:eastAsia="cs-CZ"/>
        </w:rPr>
        <w:t>rostlinná výroba</w:t>
      </w:r>
      <w:r w:rsidRPr="002C2C02">
        <w:rPr>
          <w:rFonts w:asciiTheme="minorHAnsi" w:hAnsiTheme="minorHAnsi" w:cs="TimesNewRomanPSMT"/>
          <w:i/>
          <w:lang w:eastAsia="cs-CZ"/>
        </w:rPr>
        <w:t xml:space="preserve"> včetně chmelařství, ovocnářství, vinohradnictví a pěstování zeleniny, hub, okrasných rostlin, léčivých a aromatických rostlin s výjimkou pěstování konopí pro léčebné použití a vědecké účely, </w:t>
      </w:r>
      <w:r w:rsidRPr="00CA7251">
        <w:rPr>
          <w:rFonts w:asciiTheme="minorHAnsi" w:hAnsiTheme="minorHAnsi" w:cs="TimesNewRomanPSMT"/>
          <w:b/>
          <w:i/>
          <w:lang w:eastAsia="cs-CZ"/>
        </w:rPr>
        <w:t>rostlin pro technické a energetické užití</w:t>
      </w:r>
      <w:r w:rsidRPr="002C2C02">
        <w:rPr>
          <w:rFonts w:asciiTheme="minorHAnsi" w:hAnsiTheme="minorHAnsi" w:cs="TimesNewRomanPSMT"/>
          <w:i/>
          <w:lang w:eastAsia="cs-CZ"/>
        </w:rPr>
        <w:t xml:space="preserve"> na pozemcích vlastních, pronajatých, nebo užívaných na základě jiného právního důvodu, popřípadě provozovaná bez pozemků“</w:t>
      </w:r>
      <w:r w:rsidRPr="002C2C02">
        <w:rPr>
          <w:rFonts w:asciiTheme="minorHAnsi" w:hAnsiTheme="minorHAnsi" w:cs="TimesNewRomanPSMT"/>
          <w:lang w:eastAsia="cs-CZ"/>
        </w:rPr>
        <w:t>.</w:t>
      </w:r>
    </w:p>
    <w:p w:rsidR="008A33E8" w:rsidRDefault="000E5A5E" w:rsidP="00586B4F">
      <w:pPr>
        <w:autoSpaceDE w:val="0"/>
        <w:autoSpaceDN w:val="0"/>
        <w:adjustRightInd w:val="0"/>
        <w:spacing w:before="120" w:after="120"/>
        <w:jc w:val="both"/>
        <w:rPr>
          <w:rFonts w:asciiTheme="minorHAnsi" w:hAnsiTheme="minorHAnsi" w:cs="TimesNewRomanPSMT"/>
          <w:b/>
          <w:lang w:eastAsia="cs-CZ"/>
        </w:rPr>
      </w:pPr>
      <w:r w:rsidRPr="00BA6A59">
        <w:rPr>
          <w:rFonts w:asciiTheme="minorHAnsi" w:hAnsiTheme="minorHAnsi" w:cs="TimesNewRomanPSMT"/>
          <w:b/>
          <w:lang w:eastAsia="cs-CZ"/>
        </w:rPr>
        <w:t>Z toho vyplývá, že pěstování RRD pro energetické účely lze podle zákona o zemědělství považovat za zemědělskou výrobu, kterou je možné posuzovat jako zemědělský účel využití půdy.</w:t>
      </w:r>
      <w:r w:rsidR="00323444">
        <w:rPr>
          <w:rFonts w:asciiTheme="minorHAnsi" w:hAnsiTheme="minorHAnsi" w:cs="TimesNewRomanPSMT"/>
          <w:b/>
          <w:lang w:eastAsia="cs-CZ"/>
        </w:rPr>
        <w:br/>
      </w:r>
      <w:r w:rsidRPr="00BA6A59">
        <w:rPr>
          <w:rFonts w:asciiTheme="minorHAnsi" w:hAnsiTheme="minorHAnsi" w:cs="TimesNewRomanPSMT"/>
          <w:b/>
          <w:lang w:eastAsia="cs-CZ"/>
        </w:rPr>
        <w:t>V návaznosti na to lze potom konstatovat, že pro pěstování RRD není vynětí ze ZPF nezbytné.</w:t>
      </w:r>
    </w:p>
    <w:p w:rsidR="00066F7C" w:rsidRDefault="00066F7C" w:rsidP="00066F7C">
      <w:pPr>
        <w:shd w:val="clear" w:color="auto" w:fill="FF7C80"/>
        <w:spacing w:after="0" w:line="120" w:lineRule="auto"/>
        <w:jc w:val="both"/>
        <w:rPr>
          <w:rFonts w:asciiTheme="minorHAnsi" w:hAnsiTheme="minorHAnsi" w:cs="TimesNewRomanPSMT"/>
          <w:lang w:eastAsia="cs-CZ"/>
        </w:rPr>
      </w:pPr>
    </w:p>
    <w:p w:rsidR="00805459" w:rsidRPr="00323444" w:rsidRDefault="000F13B1" w:rsidP="002962F4">
      <w:pPr>
        <w:pStyle w:val="nadpis2RRD"/>
        <w:rPr>
          <w:lang w:eastAsia="cs-CZ"/>
        </w:rPr>
      </w:pPr>
      <w:bookmarkStart w:id="8" w:name="_Toc458695782"/>
      <w:r>
        <w:rPr>
          <w:lang w:eastAsia="cs-CZ"/>
        </w:rPr>
        <w:t>V</w:t>
      </w:r>
      <w:r w:rsidR="00A9371C" w:rsidRPr="00323444">
        <w:rPr>
          <w:lang w:eastAsia="cs-CZ"/>
        </w:rPr>
        <w:t xml:space="preserve">yhláška </w:t>
      </w:r>
      <w:r w:rsidR="00D813BE" w:rsidRPr="00323444">
        <w:rPr>
          <w:lang w:eastAsia="cs-CZ"/>
        </w:rPr>
        <w:t>č. 357/2013 Sb., o katastru nemovitostí</w:t>
      </w:r>
      <w:r w:rsidR="00BF3E5F">
        <w:rPr>
          <w:lang w:val="en-US" w:eastAsia="cs-CZ"/>
        </w:rPr>
        <w:t>;</w:t>
      </w:r>
      <w:r w:rsidR="002962F4">
        <w:rPr>
          <w:lang w:eastAsia="cs-CZ"/>
        </w:rPr>
        <w:t xml:space="preserve"> </w:t>
      </w:r>
      <w:r w:rsidR="0077697E">
        <w:rPr>
          <w:lang w:eastAsia="cs-CZ"/>
        </w:rPr>
        <w:t>P</w:t>
      </w:r>
      <w:r>
        <w:rPr>
          <w:lang w:eastAsia="cs-CZ"/>
        </w:rPr>
        <w:t>říloha</w:t>
      </w:r>
      <w:r w:rsidR="00A9371C" w:rsidRPr="00323444">
        <w:rPr>
          <w:lang w:eastAsia="cs-CZ"/>
        </w:rPr>
        <w:t xml:space="preserve"> </w:t>
      </w:r>
      <w:r w:rsidR="0077697E">
        <w:rPr>
          <w:lang w:eastAsia="cs-CZ"/>
        </w:rPr>
        <w:t xml:space="preserve">č. </w:t>
      </w:r>
      <w:r>
        <w:rPr>
          <w:lang w:eastAsia="cs-CZ"/>
        </w:rPr>
        <w:t>2</w:t>
      </w:r>
      <w:r w:rsidR="0077697E">
        <w:rPr>
          <w:lang w:eastAsia="cs-CZ"/>
        </w:rPr>
        <w:t xml:space="preserve"> - </w:t>
      </w:r>
      <w:r>
        <w:rPr>
          <w:lang w:eastAsia="cs-CZ"/>
        </w:rPr>
        <w:t xml:space="preserve"> </w:t>
      </w:r>
      <w:r w:rsidRPr="000F13B1">
        <w:rPr>
          <w:lang w:eastAsia="cs-CZ"/>
        </w:rPr>
        <w:t>Způsob využití pozemku</w:t>
      </w:r>
      <w:bookmarkEnd w:id="8"/>
    </w:p>
    <w:p w:rsidR="00066F7C" w:rsidRDefault="00066F7C" w:rsidP="00066F7C">
      <w:pPr>
        <w:shd w:val="clear" w:color="auto" w:fill="FF7C80"/>
        <w:spacing w:after="0" w:line="120" w:lineRule="auto"/>
        <w:jc w:val="both"/>
        <w:rPr>
          <w:rFonts w:asciiTheme="minorHAnsi" w:hAnsiTheme="minorHAnsi" w:cs="TimesNewRomanPSMT"/>
          <w:lang w:eastAsia="cs-CZ"/>
        </w:rPr>
      </w:pPr>
    </w:p>
    <w:p w:rsidR="000F13B1" w:rsidRPr="000F13B1" w:rsidRDefault="004542D5" w:rsidP="000F13B1">
      <w:pPr>
        <w:spacing w:before="120" w:after="120"/>
        <w:jc w:val="both"/>
        <w:rPr>
          <w:lang w:eastAsia="cs-CZ"/>
        </w:rPr>
      </w:pPr>
      <w:r>
        <w:rPr>
          <w:lang w:eastAsia="cs-CZ"/>
        </w:rPr>
        <w:t xml:space="preserve">Vyhláška </w:t>
      </w:r>
      <w:r w:rsidR="000F13B1" w:rsidRPr="000F13B1">
        <w:rPr>
          <w:lang w:eastAsia="cs-CZ"/>
        </w:rPr>
        <w:t>připouští pěstování RRD pro energetické účely na určitých druzích pozemků náležejících do ZPF.</w:t>
      </w:r>
      <w:r>
        <w:rPr>
          <w:lang w:eastAsia="cs-CZ"/>
        </w:rPr>
        <w:t xml:space="preserve"> </w:t>
      </w:r>
      <w:r w:rsidR="000F13B1" w:rsidRPr="000F13B1">
        <w:rPr>
          <w:lang w:eastAsia="cs-CZ"/>
        </w:rPr>
        <w:t>Vyhláška ve své příloze č. 2 stanoví jako jeden z možných způsobů využití pozemku:</w:t>
      </w:r>
    </w:p>
    <w:p w:rsidR="000E5A5E" w:rsidRDefault="00066F7C" w:rsidP="00586B4F">
      <w:pPr>
        <w:spacing w:before="120" w:after="120"/>
        <w:jc w:val="both"/>
        <w:rPr>
          <w:lang w:eastAsia="cs-CZ"/>
        </w:rPr>
      </w:pPr>
      <w:r w:rsidRPr="00066F7C">
        <w:rPr>
          <w:i/>
          <w:lang w:eastAsia="cs-CZ"/>
        </w:rPr>
        <w:t>„</w:t>
      </w:r>
      <w:r w:rsidRPr="00066F7C">
        <w:rPr>
          <w:b/>
          <w:i/>
          <w:lang w:eastAsia="cs-CZ"/>
        </w:rPr>
        <w:t>plantáž dřevin</w:t>
      </w:r>
      <w:r w:rsidRPr="00066F7C">
        <w:rPr>
          <w:i/>
          <w:lang w:eastAsia="cs-CZ"/>
        </w:rPr>
        <w:t xml:space="preserve">, kam patří semenná plantáž, </w:t>
      </w:r>
      <w:r w:rsidRPr="00066F7C">
        <w:rPr>
          <w:b/>
          <w:i/>
          <w:lang w:eastAsia="cs-CZ"/>
        </w:rPr>
        <w:t>plantáž energetických dřevin</w:t>
      </w:r>
      <w:r w:rsidRPr="00066F7C">
        <w:rPr>
          <w:i/>
          <w:lang w:eastAsia="cs-CZ"/>
        </w:rPr>
        <w:t>, vánočních stromků, porost určitého dřevinného druhu, zpravidla monokultura, s intenzivním agrotechnickým obděláváním půdy pro dosažení rychlé a vysoké produkce dřevní hmoty apod.“</w:t>
      </w:r>
      <w:r>
        <w:rPr>
          <w:lang w:eastAsia="cs-CZ"/>
        </w:rPr>
        <w:t xml:space="preserve"> </w:t>
      </w:r>
      <w:r w:rsidR="000E2B3A" w:rsidRPr="000E2B3A">
        <w:rPr>
          <w:lang w:eastAsia="cs-CZ"/>
        </w:rPr>
        <w:t>a dále stanoví, že tento způsob využití pozemku je umožněn na druzích pozemku, jako jsou orná půda, trvalý travní porost, lesní pozemek a ostatní plocha.</w:t>
      </w:r>
    </w:p>
    <w:p w:rsidR="004131D9" w:rsidRDefault="000E5A5E" w:rsidP="00586B4F">
      <w:pPr>
        <w:spacing w:before="120" w:after="120"/>
        <w:jc w:val="both"/>
        <w:rPr>
          <w:rFonts w:asciiTheme="minorHAnsi" w:hAnsiTheme="minorHAnsi" w:cs="TimesNewRomanPSMT"/>
          <w:b/>
          <w:lang w:eastAsia="cs-CZ"/>
        </w:rPr>
      </w:pPr>
      <w:r w:rsidRPr="00BA6A59">
        <w:rPr>
          <w:rFonts w:asciiTheme="minorHAnsi" w:hAnsiTheme="minorHAnsi" w:cs="TimesNewRomanPSMT"/>
          <w:b/>
          <w:lang w:eastAsia="cs-CZ"/>
        </w:rPr>
        <w:t>Z výše uvedeného je patrné, že pro pěstování RRD na pozemcích zařazených do ZPF není zapotřebí souhlasu orgánu ochrany ZPF s vynětím této půdy ze ZPF.</w:t>
      </w:r>
    </w:p>
    <w:p w:rsidR="00323444" w:rsidRDefault="00323444" w:rsidP="00323444">
      <w:pPr>
        <w:shd w:val="clear" w:color="auto" w:fill="E2EFD9" w:themeFill="accent6" w:themeFillTint="33"/>
        <w:autoSpaceDE w:val="0"/>
        <w:autoSpaceDN w:val="0"/>
        <w:adjustRightInd w:val="0"/>
        <w:spacing w:after="0" w:line="120" w:lineRule="auto"/>
        <w:rPr>
          <w:b/>
          <w:i/>
        </w:rPr>
      </w:pPr>
    </w:p>
    <w:p w:rsidR="00323444" w:rsidRDefault="00323444" w:rsidP="00323444">
      <w:pPr>
        <w:shd w:val="clear" w:color="auto" w:fill="E2EFD9" w:themeFill="accent6" w:themeFillTint="33"/>
        <w:autoSpaceDE w:val="0"/>
        <w:autoSpaceDN w:val="0"/>
        <w:adjustRightInd w:val="0"/>
        <w:spacing w:after="0"/>
        <w:rPr>
          <w:sz w:val="18"/>
        </w:rPr>
      </w:pPr>
      <w:r w:rsidRPr="00323444">
        <w:rPr>
          <w:b/>
        </w:rPr>
        <w:t>Zákon č. 252/1997 Sb., o zemědělství</w:t>
      </w:r>
      <w:r w:rsidR="00AD0FDC">
        <w:rPr>
          <w:b/>
        </w:rPr>
        <w:t xml:space="preserve">: </w:t>
      </w:r>
      <w:hyperlink r:id="rId13" w:history="1">
        <w:r w:rsidR="00AD0FDC" w:rsidRPr="001073B0">
          <w:rPr>
            <w:rStyle w:val="Hypertextovodkaz"/>
            <w:sz w:val="18"/>
          </w:rPr>
          <w:t>http://www.zakonyprolidi.cz/cs/1997-252</w:t>
        </w:r>
      </w:hyperlink>
    </w:p>
    <w:p w:rsidR="00323444" w:rsidRPr="00B35583" w:rsidRDefault="00323444" w:rsidP="00323444">
      <w:pPr>
        <w:shd w:val="clear" w:color="auto" w:fill="E2EFD9" w:themeFill="accent6" w:themeFillTint="33"/>
        <w:autoSpaceDE w:val="0"/>
        <w:autoSpaceDN w:val="0"/>
        <w:adjustRightInd w:val="0"/>
        <w:spacing w:after="0" w:line="120" w:lineRule="auto"/>
        <w:rPr>
          <w:rFonts w:asciiTheme="minorHAnsi" w:hAnsiTheme="minorHAnsi" w:cs="TimesNewRomanPSMT"/>
          <w:sz w:val="18"/>
          <w:szCs w:val="18"/>
          <w:lang w:eastAsia="cs-CZ"/>
        </w:rPr>
      </w:pPr>
    </w:p>
    <w:p w:rsidR="00066F7C" w:rsidRDefault="00066F7C" w:rsidP="00066F7C">
      <w:pPr>
        <w:spacing w:after="0" w:line="120" w:lineRule="auto"/>
        <w:jc w:val="both"/>
        <w:rPr>
          <w:rFonts w:asciiTheme="minorHAnsi" w:hAnsiTheme="minorHAnsi" w:cs="TimesNewRomanPSMT"/>
          <w:b/>
          <w:lang w:eastAsia="cs-CZ"/>
        </w:rPr>
      </w:pPr>
    </w:p>
    <w:p w:rsidR="00066F7C" w:rsidRDefault="00066F7C" w:rsidP="00323444">
      <w:pPr>
        <w:shd w:val="clear" w:color="auto" w:fill="E2EFD9" w:themeFill="accent6" w:themeFillTint="33"/>
        <w:spacing w:after="0" w:line="120" w:lineRule="auto"/>
        <w:rPr>
          <w:b/>
          <w:i/>
        </w:rPr>
      </w:pPr>
    </w:p>
    <w:p w:rsidR="004131D9" w:rsidRDefault="00F07BA5" w:rsidP="00323444">
      <w:pPr>
        <w:shd w:val="clear" w:color="auto" w:fill="E2EFD9" w:themeFill="accent6" w:themeFillTint="33"/>
        <w:spacing w:after="0"/>
        <w:rPr>
          <w:sz w:val="18"/>
        </w:rPr>
      </w:pPr>
      <w:r w:rsidRPr="00323444">
        <w:rPr>
          <w:b/>
        </w:rPr>
        <w:t>Vyhláška č. 357/2013 Sb., o katastru nemovitostí</w:t>
      </w:r>
      <w:r w:rsidR="004C2308">
        <w:rPr>
          <w:b/>
        </w:rPr>
        <w:t xml:space="preserve">: </w:t>
      </w:r>
      <w:hyperlink r:id="rId14" w:history="1">
        <w:r w:rsidR="004C2308" w:rsidRPr="001073B0">
          <w:rPr>
            <w:rStyle w:val="Hypertextovodkaz"/>
            <w:sz w:val="18"/>
          </w:rPr>
          <w:t>http://www.zakonyprolidi.cz/cs/2013-357</w:t>
        </w:r>
      </w:hyperlink>
    </w:p>
    <w:p w:rsidR="00066F7C" w:rsidRPr="00497A32" w:rsidRDefault="00066F7C" w:rsidP="00323444">
      <w:pPr>
        <w:shd w:val="clear" w:color="auto" w:fill="E2EFD9" w:themeFill="accent6" w:themeFillTint="33"/>
        <w:spacing w:after="0" w:line="120" w:lineRule="auto"/>
        <w:rPr>
          <w:rFonts w:asciiTheme="minorHAnsi" w:hAnsiTheme="minorHAnsi" w:cs="TimesNewRomanPSMT"/>
          <w:sz w:val="18"/>
          <w:szCs w:val="18"/>
          <w:lang w:eastAsia="cs-CZ"/>
        </w:rPr>
      </w:pPr>
    </w:p>
    <w:p w:rsidR="00586B4F" w:rsidRDefault="00586B4F" w:rsidP="00866DAF">
      <w:pPr>
        <w:spacing w:after="120"/>
        <w:jc w:val="both"/>
        <w:rPr>
          <w:b/>
        </w:rPr>
      </w:pPr>
    </w:p>
    <w:p w:rsidR="0096159C" w:rsidRDefault="0096159C" w:rsidP="00866DAF">
      <w:pPr>
        <w:spacing w:after="120"/>
        <w:jc w:val="both"/>
        <w:rPr>
          <w:b/>
        </w:rPr>
      </w:pPr>
    </w:p>
    <w:p w:rsidR="0096159C" w:rsidRDefault="0096159C" w:rsidP="00866DAF">
      <w:pPr>
        <w:spacing w:after="120"/>
        <w:jc w:val="both"/>
        <w:rPr>
          <w:b/>
        </w:rPr>
      </w:pPr>
    </w:p>
    <w:p w:rsidR="0096159C" w:rsidRDefault="0096159C" w:rsidP="00866DAF">
      <w:pPr>
        <w:spacing w:after="120"/>
        <w:jc w:val="both"/>
        <w:rPr>
          <w:b/>
        </w:rPr>
      </w:pPr>
    </w:p>
    <w:p w:rsidR="00840FA9" w:rsidRDefault="00840FA9" w:rsidP="00866DAF">
      <w:pPr>
        <w:spacing w:after="120"/>
        <w:jc w:val="both"/>
        <w:rPr>
          <w:b/>
        </w:rPr>
      </w:pPr>
    </w:p>
    <w:p w:rsidR="00840FA9" w:rsidRDefault="00840FA9" w:rsidP="00866DAF">
      <w:pPr>
        <w:spacing w:after="120"/>
        <w:jc w:val="both"/>
        <w:rPr>
          <w:b/>
        </w:rPr>
      </w:pPr>
    </w:p>
    <w:p w:rsidR="0096159C" w:rsidRDefault="0096159C" w:rsidP="00866DAF">
      <w:pPr>
        <w:spacing w:after="120"/>
        <w:jc w:val="both"/>
        <w:rPr>
          <w:b/>
        </w:rPr>
      </w:pPr>
    </w:p>
    <w:p w:rsidR="00866DAF" w:rsidRPr="00323444" w:rsidRDefault="00866DAF" w:rsidP="00323444">
      <w:pPr>
        <w:shd w:val="clear" w:color="auto" w:fill="385623" w:themeFill="accent6" w:themeFillShade="80"/>
        <w:spacing w:after="0" w:line="120" w:lineRule="auto"/>
        <w:jc w:val="both"/>
        <w:rPr>
          <w:b/>
          <w:color w:val="FFFFFF" w:themeColor="background1"/>
          <w:sz w:val="28"/>
        </w:rPr>
      </w:pPr>
    </w:p>
    <w:p w:rsidR="00BA6A59" w:rsidRPr="00323444" w:rsidRDefault="00BA6A59" w:rsidP="00631363">
      <w:pPr>
        <w:pStyle w:val="nadpis1RRD"/>
      </w:pPr>
      <w:bookmarkStart w:id="9" w:name="_Toc458695783"/>
      <w:r w:rsidRPr="00323444">
        <w:t>Žádost o povolení OOP</w:t>
      </w:r>
      <w:bookmarkEnd w:id="9"/>
    </w:p>
    <w:p w:rsidR="00866DAF" w:rsidRPr="00323444" w:rsidRDefault="00866DAF" w:rsidP="00323444">
      <w:pPr>
        <w:shd w:val="clear" w:color="auto" w:fill="385623" w:themeFill="accent6" w:themeFillShade="80"/>
        <w:spacing w:after="0" w:line="120" w:lineRule="auto"/>
        <w:jc w:val="both"/>
        <w:rPr>
          <w:b/>
          <w:color w:val="FFFFFF" w:themeColor="background1"/>
          <w:sz w:val="28"/>
        </w:rPr>
      </w:pPr>
    </w:p>
    <w:p w:rsidR="00866DAF" w:rsidRDefault="005B7049" w:rsidP="00586B4F">
      <w:pPr>
        <w:spacing w:before="120" w:after="120"/>
        <w:jc w:val="both"/>
        <w:rPr>
          <w:b/>
        </w:rPr>
      </w:pPr>
      <w:r w:rsidRPr="009F3A57">
        <w:rPr>
          <w:b/>
        </w:rPr>
        <w:t>Forma žádosti o povolení OOP</w:t>
      </w:r>
      <w:r w:rsidRPr="005B7049">
        <w:t xml:space="preserve"> k r</w:t>
      </w:r>
      <w:r w:rsidR="00843E50">
        <w:t>ozšíření geograficky nepůvodních</w:t>
      </w:r>
      <w:r w:rsidRPr="005B7049">
        <w:t xml:space="preserve"> druh</w:t>
      </w:r>
      <w:r w:rsidR="00843E50">
        <w:t>ů rostlin</w:t>
      </w:r>
      <w:r w:rsidRPr="005B7049">
        <w:t xml:space="preserve"> </w:t>
      </w:r>
      <w:r w:rsidR="002373B3" w:rsidRPr="001D203F">
        <w:t xml:space="preserve">a jejich kříženců </w:t>
      </w:r>
      <w:r w:rsidRPr="005B7049">
        <w:t xml:space="preserve">do krajiny </w:t>
      </w:r>
      <w:r w:rsidRPr="00843E50">
        <w:rPr>
          <w:b/>
        </w:rPr>
        <w:t xml:space="preserve">není </w:t>
      </w:r>
      <w:r w:rsidR="00285C99">
        <w:rPr>
          <w:b/>
        </w:rPr>
        <w:t xml:space="preserve">legislativně, nebo metodicky </w:t>
      </w:r>
      <w:r w:rsidRPr="00843E50">
        <w:rPr>
          <w:b/>
        </w:rPr>
        <w:t>stanovena</w:t>
      </w:r>
      <w:r w:rsidRPr="005B7049">
        <w:t xml:space="preserve">. </w:t>
      </w:r>
      <w:r w:rsidRPr="00843E50">
        <w:rPr>
          <w:b/>
        </w:rPr>
        <w:t>Obecně</w:t>
      </w:r>
      <w:r w:rsidR="00285C99">
        <w:rPr>
          <w:b/>
        </w:rPr>
        <w:t xml:space="preserve"> ale</w:t>
      </w:r>
      <w:r w:rsidRPr="00843E50">
        <w:rPr>
          <w:b/>
        </w:rPr>
        <w:t xml:space="preserve"> ze žádosti musí být zřejmé, kterému subjektu je určena, kdo </w:t>
      </w:r>
      <w:r w:rsidR="00D56540" w:rsidRPr="00843E50">
        <w:rPr>
          <w:b/>
        </w:rPr>
        <w:t>je žadatel</w:t>
      </w:r>
      <w:r w:rsidRPr="00843E50">
        <w:rPr>
          <w:b/>
        </w:rPr>
        <w:t xml:space="preserve"> a co požaduje.</w:t>
      </w:r>
    </w:p>
    <w:p w:rsidR="00862F36" w:rsidRDefault="005B7049" w:rsidP="00586B4F">
      <w:pPr>
        <w:spacing w:before="120" w:after="120"/>
        <w:jc w:val="both"/>
      </w:pPr>
      <w:r w:rsidRPr="005B7049">
        <w:t xml:space="preserve">Nicméně žádost by měla obsahovat </w:t>
      </w:r>
      <w:r w:rsidR="00285C99" w:rsidRPr="00862F36">
        <w:rPr>
          <w:b/>
        </w:rPr>
        <w:t>kontaktní údaje žadatele:</w:t>
      </w:r>
      <w:r w:rsidR="00285C99">
        <w:t xml:space="preserve"> </w:t>
      </w:r>
      <w:r w:rsidRPr="005B7049">
        <w:t xml:space="preserve">jméno, datum narození, adresa trvalého bydliště, </w:t>
      </w:r>
      <w:r w:rsidR="00285C99">
        <w:t xml:space="preserve">a potom </w:t>
      </w:r>
      <w:r w:rsidR="00285C99" w:rsidRPr="00862F36">
        <w:rPr>
          <w:b/>
        </w:rPr>
        <w:t>informace o realizaci projektu:</w:t>
      </w:r>
      <w:r w:rsidR="00285C99">
        <w:t xml:space="preserve"> </w:t>
      </w:r>
      <w:r w:rsidRPr="005B7049">
        <w:t>katastrální území, číslo parcely pozemku, doklad o vlastnictví (v případě nájmu nájem</w:t>
      </w:r>
      <w:r>
        <w:t xml:space="preserve">ní smlouva - souhlas vlastníka </w:t>
      </w:r>
      <w:r w:rsidRPr="005B7049">
        <w:t>s pěstováním RRD), zákres pozemku v katastrální mapě včetně přepravní trasy, navrhované klony, počet sazenic</w:t>
      </w:r>
      <w:r w:rsidR="00862F36">
        <w:t xml:space="preserve"> na hektar</w:t>
      </w:r>
      <w:r w:rsidRPr="005B7049">
        <w:t xml:space="preserve">, způsob výsadby - spon, orientace řádků atd., </w:t>
      </w:r>
      <w:proofErr w:type="spellStart"/>
      <w:r w:rsidRPr="005B7049">
        <w:t>matečnicový</w:t>
      </w:r>
      <w:proofErr w:type="spellEnd"/>
      <w:r w:rsidRPr="005B7049">
        <w:t xml:space="preserve"> nebo produkční porost, navrhovaná doba obm</w:t>
      </w:r>
      <w:r>
        <w:t xml:space="preserve">ýtí, plánovaná doba životnosti </w:t>
      </w:r>
      <w:r w:rsidRPr="005B7049">
        <w:t xml:space="preserve">porostu a způsob likvidace plantáže. </w:t>
      </w:r>
    </w:p>
    <w:p w:rsidR="00F33BDC" w:rsidRDefault="005B7049" w:rsidP="00586B4F">
      <w:pPr>
        <w:spacing w:before="120" w:after="120"/>
        <w:jc w:val="both"/>
        <w:rPr>
          <w:b/>
          <w:shd w:val="clear" w:color="auto" w:fill="FFCC66"/>
        </w:rPr>
      </w:pPr>
      <w:r w:rsidRPr="00843E50">
        <w:rPr>
          <w:b/>
        </w:rPr>
        <w:t>Přijatá žádost by měla být objektivně posouzena na základě záměru</w:t>
      </w:r>
      <w:r w:rsidR="00862F36">
        <w:rPr>
          <w:b/>
        </w:rPr>
        <w:t xml:space="preserve"> projektu</w:t>
      </w:r>
      <w:r w:rsidRPr="00843E50">
        <w:rPr>
          <w:b/>
        </w:rPr>
        <w:t>, který je nutné k žádosti o pěstování přiložit.</w:t>
      </w:r>
      <w:r w:rsidRPr="005B7049">
        <w:t xml:space="preserve"> Informace o dalších podkladech s žádostí souvisejících by měly být k dispozici na webových stránkách každého úřadu obce s rozšířenou působností nebo u konkrétních pracovníků, kteří se touto problematikou zabývají.</w:t>
      </w:r>
      <w:r w:rsidR="00862F36">
        <w:t xml:space="preserve"> </w:t>
      </w:r>
      <w:r w:rsidRPr="00866DAF">
        <w:rPr>
          <w:b/>
        </w:rPr>
        <w:t xml:space="preserve">OOP </w:t>
      </w:r>
      <w:r w:rsidR="00CC0521" w:rsidRPr="00866DAF">
        <w:rPr>
          <w:b/>
        </w:rPr>
        <w:t>v rámci řízení zkoumá</w:t>
      </w:r>
      <w:r w:rsidR="00862F36">
        <w:rPr>
          <w:b/>
        </w:rPr>
        <w:t xml:space="preserve"> soulad projektu s veškerou platnou legislativou.</w:t>
      </w:r>
      <w:r w:rsidR="002C5CDC" w:rsidRPr="00F33BDC">
        <w:rPr>
          <w:b/>
          <w:shd w:val="clear" w:color="auto" w:fill="FFCC66"/>
        </w:rPr>
        <w:t xml:space="preserve"> </w:t>
      </w:r>
    </w:p>
    <w:p w:rsidR="00CC0521" w:rsidRPr="001D203F" w:rsidRDefault="00CC0521" w:rsidP="00586B4F">
      <w:pPr>
        <w:spacing w:before="120" w:after="120"/>
        <w:jc w:val="both"/>
      </w:pPr>
      <w:r w:rsidRPr="00CC0521">
        <w:t xml:space="preserve">Ovlivnění zájmů posuzuje </w:t>
      </w:r>
      <w:r w:rsidR="001D203F">
        <w:t xml:space="preserve">OOP </w:t>
      </w:r>
      <w:r w:rsidRPr="00CC0521">
        <w:t xml:space="preserve">vždy s ohledem na konkrétní okolnosti případu, tedy o jaký druh </w:t>
      </w:r>
      <w:r w:rsidR="00923EEE">
        <w:t xml:space="preserve">geograficky </w:t>
      </w:r>
      <w:r w:rsidRPr="00CC0521">
        <w:t xml:space="preserve">nepůvodních rostlin </w:t>
      </w:r>
      <w:r w:rsidR="002373B3" w:rsidRPr="001D203F">
        <w:t xml:space="preserve">a jejich kříženců </w:t>
      </w:r>
      <w:r w:rsidRPr="00CC0521">
        <w:t xml:space="preserve">se jedná, kolik jedinců a na jaké ploše má být vysazeno, jaké jsou klimatické podmínky v oblasti, kde má k vysazení </w:t>
      </w:r>
      <w:r w:rsidR="00D67509">
        <w:t xml:space="preserve">geograficky </w:t>
      </w:r>
      <w:r w:rsidRPr="00CC0521">
        <w:t>nepůvodních druhů rostlin</w:t>
      </w:r>
      <w:r w:rsidR="001D203F">
        <w:t xml:space="preserve"> a jejich kříženců</w:t>
      </w:r>
      <w:r w:rsidRPr="00CC0521">
        <w:t xml:space="preserve"> dojít, jaké druhy rostlin a živočichů se v dané oblasti vyskytují a jaký vliv by rozšíření </w:t>
      </w:r>
      <w:r w:rsidR="00D67509">
        <w:t xml:space="preserve">geograficky </w:t>
      </w:r>
      <w:r w:rsidRPr="00CC0521">
        <w:t xml:space="preserve">nepůvodních druhů rostlin </w:t>
      </w:r>
      <w:r w:rsidR="002373B3" w:rsidRPr="001D203F">
        <w:t xml:space="preserve">a jejich kříženců </w:t>
      </w:r>
      <w:r w:rsidRPr="00CC0521">
        <w:t>mohlo na dané druhy mít.</w:t>
      </w:r>
      <w:r w:rsidR="001D203F">
        <w:t xml:space="preserve"> </w:t>
      </w:r>
      <w:r w:rsidR="00C96C9B" w:rsidRPr="002C5CDC">
        <w:rPr>
          <w:b/>
        </w:rPr>
        <w:t>Výsledkem je rozhodnutí o povolení k pěstování, nebo zamítnutí žádosti.</w:t>
      </w:r>
    </w:p>
    <w:p w:rsidR="00F33BDC" w:rsidRDefault="00975236" w:rsidP="00586B4F">
      <w:pPr>
        <w:spacing w:before="120" w:after="120"/>
        <w:jc w:val="both"/>
      </w:pPr>
      <w:r w:rsidRPr="00866DAF">
        <w:t xml:space="preserve">Jako </w:t>
      </w:r>
      <w:r w:rsidRPr="00866DAF">
        <w:rPr>
          <w:b/>
        </w:rPr>
        <w:t xml:space="preserve">odborný podklad pro rozhodování </w:t>
      </w:r>
      <w:r w:rsidR="00C96C9B" w:rsidRPr="00866DAF">
        <w:rPr>
          <w:b/>
        </w:rPr>
        <w:t>OOP</w:t>
      </w:r>
      <w:r w:rsidRPr="00866DAF">
        <w:t xml:space="preserve"> v souladu s podmínkami </w:t>
      </w:r>
      <w:r w:rsidR="002C5CDC" w:rsidRPr="00866DAF">
        <w:t xml:space="preserve">zákona </w:t>
      </w:r>
      <w:r w:rsidRPr="00866DAF">
        <w:t xml:space="preserve">č. 114/1992 Sb. slouží zejména </w:t>
      </w:r>
      <w:r w:rsidRPr="00866DAF">
        <w:rPr>
          <w:b/>
          <w:i/>
        </w:rPr>
        <w:t>„</w:t>
      </w:r>
      <w:r w:rsidR="004425C3" w:rsidRPr="00866DAF">
        <w:rPr>
          <w:b/>
          <w:i/>
        </w:rPr>
        <w:t>Seznam rostlin vhodných k pěstování za účelem využití biomasy pro energetické účely z pohledu minimalizace rizik pro ochranu přírody a krajiny"</w:t>
      </w:r>
      <w:r w:rsidRPr="00866DAF">
        <w:t xml:space="preserve">, který zpracoval </w:t>
      </w:r>
      <w:r w:rsidR="00A15573" w:rsidRPr="00866DAF">
        <w:t xml:space="preserve">Výzkumný ústav Silva </w:t>
      </w:r>
      <w:proofErr w:type="spellStart"/>
      <w:r w:rsidR="00A15573" w:rsidRPr="00866DAF">
        <w:t>Taroucy</w:t>
      </w:r>
      <w:proofErr w:type="spellEnd"/>
      <w:r w:rsidR="00A15573" w:rsidRPr="00866DAF">
        <w:t xml:space="preserve"> pro krajinu a okrasné zahradnictví, veřejná výzkumná instituce (</w:t>
      </w:r>
      <w:r w:rsidR="00A15573" w:rsidRPr="00866DAF">
        <w:rPr>
          <w:b/>
        </w:rPr>
        <w:t xml:space="preserve">VÚKOZ, </w:t>
      </w:r>
      <w:proofErr w:type="spellStart"/>
      <w:proofErr w:type="gramStart"/>
      <w:r w:rsidR="00A15573" w:rsidRPr="00866DAF">
        <w:rPr>
          <w:b/>
        </w:rPr>
        <w:t>v.v.</w:t>
      </w:r>
      <w:proofErr w:type="gramEnd"/>
      <w:r w:rsidR="00A15573" w:rsidRPr="00866DAF">
        <w:rPr>
          <w:b/>
        </w:rPr>
        <w:t>i</w:t>
      </w:r>
      <w:proofErr w:type="spellEnd"/>
      <w:r w:rsidR="00A15573" w:rsidRPr="00866DAF">
        <w:rPr>
          <w:b/>
        </w:rPr>
        <w:t>.</w:t>
      </w:r>
      <w:r w:rsidR="00A15573" w:rsidRPr="00866DAF">
        <w:t xml:space="preserve">). </w:t>
      </w:r>
    </w:p>
    <w:p w:rsidR="00F33BDC" w:rsidRDefault="00975236" w:rsidP="00586B4F">
      <w:pPr>
        <w:spacing w:before="120" w:after="120"/>
        <w:jc w:val="both"/>
      </w:pPr>
      <w:r w:rsidRPr="00C54B3E">
        <w:t xml:space="preserve">Seznam je průběžně aktualizován na základě výsledků výzkumu a praxe. Žádost o posouzení a zařazení nových taxonů energetických rostlin do Seznamu podává prodejce sadby nebo pěstitel na odbor péče o krajinu MŽP. </w:t>
      </w:r>
      <w:r w:rsidRPr="004233F6">
        <w:rPr>
          <w:b/>
        </w:rPr>
        <w:t xml:space="preserve">Pokud v seznamu nejsou energetické rostliny uvedeny, může být jejich pěstování zakázáno </w:t>
      </w:r>
      <w:r w:rsidR="00862F36" w:rsidRPr="004233F6">
        <w:rPr>
          <w:b/>
        </w:rPr>
        <w:t xml:space="preserve">místně příslušným </w:t>
      </w:r>
      <w:r w:rsidRPr="004233F6">
        <w:rPr>
          <w:b/>
        </w:rPr>
        <w:t>OOP.</w:t>
      </w:r>
    </w:p>
    <w:p w:rsidR="00866DAF" w:rsidRDefault="00866DAF" w:rsidP="000E5598">
      <w:pPr>
        <w:shd w:val="clear" w:color="auto" w:fill="E2EFD9" w:themeFill="accent6" w:themeFillTint="33"/>
        <w:spacing w:after="0" w:line="120" w:lineRule="auto"/>
        <w:rPr>
          <w:b/>
          <w:i/>
        </w:rPr>
      </w:pPr>
    </w:p>
    <w:p w:rsidR="005B7049" w:rsidRDefault="00A824D5" w:rsidP="000E5598">
      <w:pPr>
        <w:shd w:val="clear" w:color="auto" w:fill="E2EFD9" w:themeFill="accent6" w:themeFillTint="33"/>
        <w:spacing w:after="0"/>
        <w:rPr>
          <w:rStyle w:val="Hypertextovodkaz"/>
          <w:sz w:val="18"/>
          <w:szCs w:val="18"/>
        </w:rPr>
      </w:pPr>
      <w:r w:rsidRPr="000E5598">
        <w:rPr>
          <w:b/>
        </w:rPr>
        <w:t>Seznam rostlin</w:t>
      </w:r>
      <w:r w:rsidR="00783B70" w:rsidRPr="000E5598">
        <w:rPr>
          <w:b/>
        </w:rPr>
        <w:t xml:space="preserve"> – VÚKOZ, </w:t>
      </w:r>
      <w:proofErr w:type="spellStart"/>
      <w:proofErr w:type="gramStart"/>
      <w:r w:rsidR="00783B70" w:rsidRPr="000E5598">
        <w:rPr>
          <w:b/>
        </w:rPr>
        <w:t>v.v.</w:t>
      </w:r>
      <w:proofErr w:type="gramEnd"/>
      <w:r w:rsidR="00783B70" w:rsidRPr="000E5598">
        <w:rPr>
          <w:b/>
        </w:rPr>
        <w:t>i</w:t>
      </w:r>
      <w:proofErr w:type="spellEnd"/>
      <w:r w:rsidR="00783B70" w:rsidRPr="000E5598">
        <w:rPr>
          <w:b/>
        </w:rPr>
        <w:t>.</w:t>
      </w:r>
      <w:r w:rsidR="0075408D">
        <w:rPr>
          <w:b/>
        </w:rPr>
        <w:t xml:space="preserve">: </w:t>
      </w:r>
      <w:hyperlink r:id="rId15" w:history="1">
        <w:r w:rsidR="00C96C9B" w:rsidRPr="005D35D3">
          <w:rPr>
            <w:rStyle w:val="Hypertextovodkaz"/>
            <w:sz w:val="18"/>
            <w:szCs w:val="18"/>
          </w:rPr>
          <w:t>http://www.vukoz.cz/index.php/sluzby/energeticke-plodiny</w:t>
        </w:r>
      </w:hyperlink>
    </w:p>
    <w:p w:rsidR="00866DAF" w:rsidRDefault="00866DAF" w:rsidP="000E5598">
      <w:pPr>
        <w:shd w:val="clear" w:color="auto" w:fill="E2EFD9" w:themeFill="accent6" w:themeFillTint="33"/>
        <w:spacing w:after="0" w:line="120" w:lineRule="auto"/>
      </w:pPr>
    </w:p>
    <w:p w:rsidR="00F90E33" w:rsidRDefault="00F90E33" w:rsidP="00086D43">
      <w:pPr>
        <w:spacing w:after="0"/>
        <w:jc w:val="both"/>
        <w:rPr>
          <w:b/>
          <w:color w:val="C00000"/>
        </w:rPr>
      </w:pPr>
    </w:p>
    <w:p w:rsidR="009D6F7B" w:rsidRDefault="009D6F7B" w:rsidP="009D6F7B">
      <w:pPr>
        <w:spacing w:after="120"/>
        <w:jc w:val="both"/>
        <w:rPr>
          <w:b/>
        </w:rPr>
      </w:pPr>
    </w:p>
    <w:p w:rsidR="006B4CCF" w:rsidRDefault="006B4CCF" w:rsidP="009D6F7B">
      <w:pPr>
        <w:spacing w:after="120"/>
        <w:jc w:val="both"/>
        <w:rPr>
          <w:b/>
        </w:rPr>
      </w:pPr>
    </w:p>
    <w:p w:rsidR="006B4CCF" w:rsidRDefault="006B4CCF" w:rsidP="009D6F7B">
      <w:pPr>
        <w:spacing w:after="120"/>
        <w:jc w:val="both"/>
        <w:rPr>
          <w:b/>
        </w:rPr>
      </w:pPr>
    </w:p>
    <w:p w:rsidR="00AF1D68" w:rsidRDefault="00AF1D68" w:rsidP="009D6F7B">
      <w:pPr>
        <w:spacing w:after="120"/>
        <w:jc w:val="both"/>
        <w:rPr>
          <w:b/>
        </w:rPr>
      </w:pPr>
    </w:p>
    <w:p w:rsidR="006B4CCF" w:rsidRDefault="006B4CCF" w:rsidP="009D6F7B">
      <w:pPr>
        <w:spacing w:after="120"/>
        <w:jc w:val="both"/>
        <w:rPr>
          <w:b/>
        </w:rPr>
      </w:pPr>
    </w:p>
    <w:p w:rsidR="006B4CCF" w:rsidRDefault="006B4CCF" w:rsidP="009D6F7B">
      <w:pPr>
        <w:spacing w:after="120"/>
        <w:jc w:val="both"/>
        <w:rPr>
          <w:b/>
        </w:rPr>
      </w:pPr>
    </w:p>
    <w:p w:rsidR="006B4CCF" w:rsidRPr="000E5598" w:rsidRDefault="006B4CCF" w:rsidP="000E5598">
      <w:pPr>
        <w:shd w:val="clear" w:color="auto" w:fill="385623" w:themeFill="accent6" w:themeFillShade="80"/>
        <w:spacing w:after="0" w:line="120" w:lineRule="auto"/>
        <w:jc w:val="both"/>
        <w:rPr>
          <w:b/>
          <w:color w:val="FFFFFF" w:themeColor="background1"/>
          <w:sz w:val="28"/>
        </w:rPr>
      </w:pPr>
    </w:p>
    <w:p w:rsidR="00472999" w:rsidRPr="000E5598" w:rsidRDefault="00472999" w:rsidP="00B755C4">
      <w:pPr>
        <w:pStyle w:val="nadpis1RRD"/>
      </w:pPr>
      <w:bookmarkStart w:id="10" w:name="_Toc458695784"/>
      <w:r w:rsidRPr="000E5598">
        <w:t>Evidence půdy dle uživatelských vztahů – LPIS</w:t>
      </w:r>
      <w:bookmarkEnd w:id="10"/>
    </w:p>
    <w:p w:rsidR="009D6F7B" w:rsidRPr="000E5598" w:rsidRDefault="009D6F7B" w:rsidP="000E5598">
      <w:pPr>
        <w:shd w:val="clear" w:color="auto" w:fill="385623" w:themeFill="accent6" w:themeFillShade="80"/>
        <w:spacing w:after="0" w:line="120" w:lineRule="auto"/>
        <w:jc w:val="both"/>
        <w:rPr>
          <w:b/>
          <w:color w:val="FFFFFF" w:themeColor="background1"/>
          <w:sz w:val="28"/>
        </w:rPr>
      </w:pPr>
    </w:p>
    <w:p w:rsidR="00086D43" w:rsidRDefault="004F3D85" w:rsidP="00586B4F">
      <w:pPr>
        <w:spacing w:before="120" w:after="120"/>
        <w:jc w:val="both"/>
      </w:pPr>
      <w:r w:rsidRPr="004109CA">
        <w:rPr>
          <w:b/>
        </w:rPr>
        <w:t>R</w:t>
      </w:r>
      <w:r w:rsidR="00A6281E" w:rsidRPr="004109CA">
        <w:rPr>
          <w:b/>
        </w:rPr>
        <w:t>ozhodovat o tom, kde a za jakých podmínek by měly být plantáže RRD zakládány</w:t>
      </w:r>
      <w:r w:rsidRPr="004109CA">
        <w:rPr>
          <w:b/>
        </w:rPr>
        <w:t xml:space="preserve">, není v gesci </w:t>
      </w:r>
      <w:proofErr w:type="spellStart"/>
      <w:r w:rsidRPr="004109CA">
        <w:rPr>
          <w:b/>
        </w:rPr>
        <w:t>MZe</w:t>
      </w:r>
      <w:proofErr w:type="spellEnd"/>
      <w:r w:rsidRPr="004109CA">
        <w:rPr>
          <w:b/>
        </w:rPr>
        <w:t>, ale OOP</w:t>
      </w:r>
      <w:r w:rsidR="00A6281E" w:rsidRPr="004109CA">
        <w:rPr>
          <w:b/>
        </w:rPr>
        <w:t>.</w:t>
      </w:r>
      <w:r w:rsidR="00A6281E" w:rsidRPr="004109CA">
        <w:t xml:space="preserve"> </w:t>
      </w:r>
      <w:r w:rsidR="00A13B17" w:rsidRPr="004109CA">
        <w:rPr>
          <w:b/>
        </w:rPr>
        <w:t>Pokud je rozhodnutí o povolení pěstování kladné</w:t>
      </w:r>
      <w:r w:rsidR="00A13B17" w:rsidRPr="004109CA">
        <w:t xml:space="preserve">, dalším krokem, který je potřeba učinit před samotnou výsadbou plantáže, je </w:t>
      </w:r>
      <w:r w:rsidR="00A13B17" w:rsidRPr="004109CA">
        <w:rPr>
          <w:b/>
        </w:rPr>
        <w:t>změna kultury pozemku</w:t>
      </w:r>
      <w:r w:rsidR="00A13B17" w:rsidRPr="004109CA">
        <w:t xml:space="preserve">, na </w:t>
      </w:r>
      <w:r w:rsidR="009D6F7B">
        <w:t>kterém má být plantáž vysazena.</w:t>
      </w:r>
    </w:p>
    <w:p w:rsidR="00FB1CA9" w:rsidRDefault="00FB1CA9" w:rsidP="00586B4F">
      <w:pPr>
        <w:spacing w:before="120" w:after="120"/>
        <w:jc w:val="both"/>
      </w:pPr>
      <w:r w:rsidRPr="00FB1CA9">
        <w:t xml:space="preserve">O změnu stávající zemědělské kultury na kulturu </w:t>
      </w:r>
      <w:r w:rsidRPr="001D203F">
        <w:rPr>
          <w:b/>
        </w:rPr>
        <w:t>„rychle rostoucí dřeviny - D“</w:t>
      </w:r>
      <w:r w:rsidRPr="00FB1CA9">
        <w:t xml:space="preserve"> je nutné požádat na příslušném regionálním </w:t>
      </w:r>
      <w:r w:rsidRPr="001D203F">
        <w:t xml:space="preserve">pracovišti </w:t>
      </w:r>
      <w:r w:rsidR="00787BCC">
        <w:t>Státního zemědělského a intervenčního fondu (</w:t>
      </w:r>
      <w:r w:rsidRPr="001D203F">
        <w:t>SZIF</w:t>
      </w:r>
      <w:r w:rsidR="00787BCC">
        <w:t xml:space="preserve">, </w:t>
      </w:r>
      <w:r w:rsidRPr="00FB1CA9">
        <w:t xml:space="preserve">dřívější Agentury pro zemědělství a venkov). Pro zjištění přesného postupu při provedení této změny doporučujeme předem kontaktovat přímo příslušné regionální pracoviště </w:t>
      </w:r>
      <w:r w:rsidRPr="001D203F">
        <w:t>SZIF</w:t>
      </w:r>
      <w:r w:rsidR="00653660">
        <w:t>, konkrétně oddělení příjmu žádostí a LPIS (OPŽL),</w:t>
      </w:r>
      <w:r w:rsidRPr="00FB1CA9">
        <w:t xml:space="preserve"> a na konkrétním postupu se domluvit s jeho pověřenými pracovníky. </w:t>
      </w:r>
    </w:p>
    <w:p w:rsidR="004109CA" w:rsidRDefault="00783B70" w:rsidP="00586B4F">
      <w:pPr>
        <w:spacing w:before="120" w:after="120"/>
        <w:jc w:val="both"/>
        <w:rPr>
          <w:b/>
        </w:rPr>
      </w:pPr>
      <w:r w:rsidRPr="004109CA">
        <w:rPr>
          <w:b/>
        </w:rPr>
        <w:t>Tento krok se týká pouze pozemků, které jsou evidovány v systému evidence půdy dle uživatelských vztahů – LPIS. Na pozemcích, které nejsou evidovány v LPIS, není tento krok potřebný</w:t>
      </w:r>
      <w:r w:rsidR="002250AC" w:rsidRPr="004109CA">
        <w:rPr>
          <w:b/>
        </w:rPr>
        <w:t>.</w:t>
      </w:r>
    </w:p>
    <w:p w:rsidR="00F26775" w:rsidRDefault="00F26775" w:rsidP="00F26775">
      <w:pPr>
        <w:pStyle w:val="nadpis1RRD"/>
        <w:spacing w:line="120" w:lineRule="auto"/>
      </w:pPr>
    </w:p>
    <w:p w:rsidR="00F26775" w:rsidRDefault="00F26775" w:rsidP="00D01E47">
      <w:pPr>
        <w:pStyle w:val="nadpis1RRD"/>
        <w:spacing w:line="276" w:lineRule="auto"/>
      </w:pPr>
      <w:bookmarkStart w:id="11" w:name="_Toc458695785"/>
      <w:r>
        <w:t>N</w:t>
      </w:r>
      <w:r w:rsidRPr="00F26775">
        <w:t>ařízení Evropského parlamentu a Rady (EU) č. 1307/2013</w:t>
      </w:r>
      <w:r w:rsidR="00D01E47">
        <w:t>,</w:t>
      </w:r>
      <w:r w:rsidR="00D01E47" w:rsidRPr="00D01E47">
        <w:t xml:space="preserve"> kterým se stanoví pravidla pro přímé platby zemědělcům</w:t>
      </w:r>
      <w:bookmarkEnd w:id="11"/>
    </w:p>
    <w:p w:rsidR="00F26775" w:rsidRDefault="00F26775" w:rsidP="00F26775">
      <w:pPr>
        <w:pStyle w:val="nadpis1RRD"/>
        <w:spacing w:line="120" w:lineRule="auto"/>
      </w:pPr>
    </w:p>
    <w:p w:rsidR="004109CA" w:rsidRDefault="00B040D4" w:rsidP="00586B4F">
      <w:pPr>
        <w:spacing w:before="120" w:after="120"/>
        <w:jc w:val="both"/>
      </w:pPr>
      <w:r w:rsidRPr="00B755C4">
        <w:rPr>
          <w:b/>
        </w:rPr>
        <w:t>Rozdělení zemědělských kultur</w:t>
      </w:r>
      <w:r w:rsidRPr="001E4954">
        <w:t xml:space="preserve">, včetně RRD, vychází z definic uvedených v </w:t>
      </w:r>
      <w:r w:rsidRPr="001E4954">
        <w:rPr>
          <w:b/>
        </w:rPr>
        <w:t>čl. 4</w:t>
      </w:r>
      <w:r w:rsidR="00B755C4">
        <w:rPr>
          <w:b/>
        </w:rPr>
        <w:t xml:space="preserve"> </w:t>
      </w:r>
      <w:r w:rsidRPr="001E4954">
        <w:rPr>
          <w:b/>
        </w:rPr>
        <w:t>nařízení Evropského parlamentu a Rady (EU) č. 1307/2013</w:t>
      </w:r>
      <w:r w:rsidR="00B755C4">
        <w:rPr>
          <w:b/>
        </w:rPr>
        <w:t xml:space="preserve">, </w:t>
      </w:r>
      <w:r w:rsidR="00B755C4" w:rsidRPr="00B755C4">
        <w:t>kterým se stanoví pravidla pro přímé platby zemědělcům v režimech podpory v rámci společné zemědělské politiky a který</w:t>
      </w:r>
      <w:r w:rsidR="00B755C4">
        <w:t>m se zrušují nařízení Rady (ES)</w:t>
      </w:r>
      <w:r w:rsidR="00B755C4">
        <w:br/>
      </w:r>
      <w:r w:rsidR="00B755C4" w:rsidRPr="00B755C4">
        <w:t>č. 637/2008 a nařízení Rady (ES) č. 73/2009</w:t>
      </w:r>
      <w:r w:rsidR="003405EA" w:rsidRPr="00B755C4">
        <w:t>.</w:t>
      </w:r>
    </w:p>
    <w:p w:rsidR="009D6F7B" w:rsidRPr="009D6F7B" w:rsidRDefault="009D6F7B" w:rsidP="009D6F7B">
      <w:pPr>
        <w:pStyle w:val="Default"/>
        <w:shd w:val="clear" w:color="auto" w:fill="FF7C80"/>
        <w:spacing w:line="120" w:lineRule="auto"/>
      </w:pPr>
    </w:p>
    <w:p w:rsidR="00B040D4" w:rsidRDefault="00BA7D82" w:rsidP="00B755C4">
      <w:pPr>
        <w:pStyle w:val="nadpis2RRD"/>
      </w:pPr>
      <w:bookmarkStart w:id="12" w:name="_Toc458695786"/>
      <w:r w:rsidRPr="001E4954">
        <w:t>Č</w:t>
      </w:r>
      <w:r w:rsidR="00B755C4">
        <w:t xml:space="preserve">l. 4 - </w:t>
      </w:r>
      <w:r w:rsidR="00B755C4" w:rsidRPr="00B755C4">
        <w:t>Definice a související ustanovení</w:t>
      </w:r>
      <w:r w:rsidR="00B755C4">
        <w:t xml:space="preserve">, </w:t>
      </w:r>
      <w:r w:rsidR="00B040D4" w:rsidRPr="001E4954">
        <w:t>odst. 1</w:t>
      </w:r>
      <w:bookmarkEnd w:id="12"/>
    </w:p>
    <w:p w:rsidR="009D6F7B" w:rsidRDefault="009D6F7B" w:rsidP="009D6F7B">
      <w:pPr>
        <w:pStyle w:val="Default"/>
        <w:shd w:val="clear" w:color="auto" w:fill="FF7C80"/>
        <w:spacing w:line="120" w:lineRule="auto"/>
      </w:pPr>
    </w:p>
    <w:p w:rsidR="00B040D4" w:rsidRPr="001E4954" w:rsidRDefault="00BA7D82" w:rsidP="00586B4F">
      <w:pPr>
        <w:spacing w:before="120" w:after="120"/>
        <w:jc w:val="both"/>
        <w:rPr>
          <w:i/>
        </w:rPr>
      </w:pPr>
      <w:r w:rsidRPr="001E4954">
        <w:rPr>
          <w:i/>
        </w:rPr>
        <w:t>„</w:t>
      </w:r>
      <w:r w:rsidR="00B755C4" w:rsidRPr="00B755C4">
        <w:rPr>
          <w:b/>
          <w:i/>
        </w:rPr>
        <w:t>písm.</w:t>
      </w:r>
      <w:r w:rsidR="00B755C4">
        <w:rPr>
          <w:i/>
        </w:rPr>
        <w:t xml:space="preserve"> </w:t>
      </w:r>
      <w:r w:rsidR="00B040D4" w:rsidRPr="001E4954">
        <w:rPr>
          <w:b/>
          <w:i/>
        </w:rPr>
        <w:t>g)</w:t>
      </w:r>
      <w:r w:rsidRPr="001E4954">
        <w:rPr>
          <w:i/>
        </w:rPr>
        <w:t xml:space="preserve"> </w:t>
      </w:r>
      <w:r w:rsidR="00B040D4" w:rsidRPr="001E4954">
        <w:rPr>
          <w:i/>
        </w:rPr>
        <w:t>trvalými kulturami</w:t>
      </w:r>
      <w:r w:rsidRPr="001E4954">
        <w:rPr>
          <w:i/>
        </w:rPr>
        <w:t xml:space="preserve">, </w:t>
      </w:r>
      <w:r w:rsidR="00B040D4" w:rsidRPr="001E4954">
        <w:rPr>
          <w:i/>
        </w:rPr>
        <w:t xml:space="preserve">kultury jiné než trvalé travní porosty a stálé pastviny, které nejsou pěstované systémem střídání plodin, jsou na dané půdě pěstovány nejméně pět let a poskytují opakované sklizně, včetně školek a </w:t>
      </w:r>
      <w:r w:rsidR="00B040D4" w:rsidRPr="001E4954">
        <w:rPr>
          <w:b/>
          <w:i/>
        </w:rPr>
        <w:t>rychle rostoucích dřevin pěstovaných ve výmladkových plantážích</w:t>
      </w:r>
      <w:r w:rsidR="00B040D4" w:rsidRPr="001E4954">
        <w:rPr>
          <w:i/>
        </w:rPr>
        <w:t>;</w:t>
      </w:r>
    </w:p>
    <w:p w:rsidR="00B040D4" w:rsidRDefault="00BA7D82" w:rsidP="00586B4F">
      <w:pPr>
        <w:spacing w:before="120" w:after="120"/>
        <w:jc w:val="both"/>
      </w:pPr>
      <w:r w:rsidRPr="001E4954">
        <w:rPr>
          <w:i/>
        </w:rPr>
        <w:t>„</w:t>
      </w:r>
      <w:r w:rsidR="00B755C4" w:rsidRPr="00B755C4">
        <w:rPr>
          <w:b/>
          <w:i/>
        </w:rPr>
        <w:t>písm.</w:t>
      </w:r>
      <w:r w:rsidR="00B755C4">
        <w:rPr>
          <w:i/>
        </w:rPr>
        <w:t xml:space="preserve"> </w:t>
      </w:r>
      <w:r w:rsidR="00B040D4" w:rsidRPr="001E4954">
        <w:rPr>
          <w:b/>
          <w:i/>
        </w:rPr>
        <w:t>k)</w:t>
      </w:r>
      <w:r w:rsidRPr="001E4954">
        <w:rPr>
          <w:i/>
        </w:rPr>
        <w:t xml:space="preserve"> </w:t>
      </w:r>
      <w:r w:rsidR="00B040D4" w:rsidRPr="001E4954">
        <w:rPr>
          <w:i/>
        </w:rPr>
        <w:t>rychle rostoucími dřevinami pěstovanými ve výmladkových plantážích</w:t>
      </w:r>
      <w:r w:rsidRPr="001E4954">
        <w:rPr>
          <w:i/>
        </w:rPr>
        <w:t>,</w:t>
      </w:r>
      <w:r w:rsidR="00B040D4" w:rsidRPr="001E4954">
        <w:rPr>
          <w:i/>
        </w:rPr>
        <w:t xml:space="preserve"> plochy osázené dřevinami kódu KN 0602 90 41, které stanoví členské státy a které zahrnují dřevité trvalé porosty, </w:t>
      </w:r>
      <w:r w:rsidR="00B040D4" w:rsidRPr="001E4954">
        <w:rPr>
          <w:b/>
          <w:i/>
        </w:rPr>
        <w:t>jejichž podnože a výmladkové pařezy zůstávají po sklizni v zemi a v nové sezóně z nich vyrůstají nové výhonky</w:t>
      </w:r>
      <w:r w:rsidR="00B040D4" w:rsidRPr="001E4954">
        <w:rPr>
          <w:i/>
        </w:rPr>
        <w:t>; jejich maximální cyklus sklizně mají určit členské státy</w:t>
      </w:r>
      <w:r w:rsidR="001E4954">
        <w:rPr>
          <w:i/>
        </w:rPr>
        <w:t>“</w:t>
      </w:r>
      <w:r w:rsidRPr="001E4954">
        <w:t>.</w:t>
      </w:r>
    </w:p>
    <w:p w:rsidR="009D6F7B" w:rsidRDefault="009D6F7B" w:rsidP="009D6F7B">
      <w:pPr>
        <w:shd w:val="clear" w:color="auto" w:fill="FF7C80"/>
        <w:spacing w:after="0" w:line="120" w:lineRule="auto"/>
        <w:jc w:val="both"/>
        <w:rPr>
          <w:b/>
        </w:rPr>
      </w:pPr>
    </w:p>
    <w:p w:rsidR="00B040D4" w:rsidRDefault="00BA7D82" w:rsidP="00405C7F">
      <w:pPr>
        <w:pStyle w:val="nadpis2RRD"/>
      </w:pPr>
      <w:bookmarkStart w:id="13" w:name="_Toc458695787"/>
      <w:r w:rsidRPr="001E4954">
        <w:t xml:space="preserve">Čl. 4 </w:t>
      </w:r>
      <w:r w:rsidR="00B755C4">
        <w:t xml:space="preserve">- </w:t>
      </w:r>
      <w:r w:rsidR="00B755C4" w:rsidRPr="00B755C4">
        <w:t>Definice a související ustanovení</w:t>
      </w:r>
      <w:r w:rsidR="00B755C4">
        <w:t>, odst. 2</w:t>
      </w:r>
      <w:bookmarkEnd w:id="13"/>
    </w:p>
    <w:p w:rsidR="009D6F7B" w:rsidRPr="001E4954" w:rsidRDefault="009D6F7B" w:rsidP="009D6F7B">
      <w:pPr>
        <w:shd w:val="clear" w:color="auto" w:fill="FF7C80"/>
        <w:spacing w:after="0" w:line="120" w:lineRule="auto"/>
        <w:jc w:val="both"/>
        <w:rPr>
          <w:b/>
        </w:rPr>
      </w:pPr>
    </w:p>
    <w:p w:rsidR="00B040D4" w:rsidRDefault="00BA7D82" w:rsidP="00586B4F">
      <w:pPr>
        <w:spacing w:before="120" w:after="120"/>
        <w:jc w:val="both"/>
      </w:pPr>
      <w:r w:rsidRPr="001E4954">
        <w:t xml:space="preserve">Členské státy </w:t>
      </w:r>
      <w:r w:rsidRPr="001E4954">
        <w:rPr>
          <w:i/>
        </w:rPr>
        <w:t>„</w:t>
      </w:r>
      <w:r w:rsidR="00B755C4" w:rsidRPr="00B755C4">
        <w:rPr>
          <w:b/>
          <w:i/>
        </w:rPr>
        <w:t>písm.</w:t>
      </w:r>
      <w:r w:rsidR="00B755C4">
        <w:rPr>
          <w:i/>
        </w:rPr>
        <w:t xml:space="preserve"> </w:t>
      </w:r>
      <w:r w:rsidR="00B040D4" w:rsidRPr="001E4954">
        <w:rPr>
          <w:b/>
          <w:i/>
        </w:rPr>
        <w:t>c)</w:t>
      </w:r>
      <w:r w:rsidR="00B040D4" w:rsidRPr="001E4954">
        <w:rPr>
          <w:i/>
        </w:rPr>
        <w:t xml:space="preserve"> určí dřeviny, které lze použít jako rychle rostoucí dřeviny pěstované ve výmladkových plantážích, a stanoví pro ně maximální cyklus sklizně podle odst. 1 písm. k)</w:t>
      </w:r>
      <w:r w:rsidR="001E4954" w:rsidRPr="001E4954">
        <w:rPr>
          <w:i/>
        </w:rPr>
        <w:t>“</w:t>
      </w:r>
      <w:r w:rsidR="00B040D4" w:rsidRPr="001E4954">
        <w:t>.</w:t>
      </w:r>
    </w:p>
    <w:p w:rsidR="009D6F7B" w:rsidRDefault="009D6F7B" w:rsidP="000E5598">
      <w:pPr>
        <w:shd w:val="clear" w:color="auto" w:fill="E2EFD9" w:themeFill="accent6" w:themeFillTint="33"/>
        <w:spacing w:after="0" w:line="120" w:lineRule="auto"/>
        <w:rPr>
          <w:b/>
          <w:i/>
        </w:rPr>
      </w:pPr>
    </w:p>
    <w:p w:rsidR="00720B0E" w:rsidRPr="000E5598" w:rsidRDefault="00720B0E" w:rsidP="000E5598">
      <w:pPr>
        <w:shd w:val="clear" w:color="auto" w:fill="E2EFD9" w:themeFill="accent6" w:themeFillTint="33"/>
        <w:spacing w:after="0"/>
        <w:rPr>
          <w:b/>
        </w:rPr>
      </w:pPr>
      <w:r w:rsidRPr="000E5598">
        <w:rPr>
          <w:b/>
        </w:rPr>
        <w:t>Nařízení Evropského parlamentu a Rady (EU) č. 1307/2013</w:t>
      </w:r>
    </w:p>
    <w:p w:rsidR="00005039" w:rsidRDefault="00254401" w:rsidP="000E5598">
      <w:pPr>
        <w:shd w:val="clear" w:color="auto" w:fill="E2EFD9" w:themeFill="accent6" w:themeFillTint="33"/>
        <w:spacing w:after="0"/>
        <w:rPr>
          <w:rStyle w:val="Hypertextovodkaz"/>
          <w:sz w:val="18"/>
          <w:szCs w:val="18"/>
        </w:rPr>
      </w:pPr>
      <w:hyperlink r:id="rId16" w:history="1">
        <w:r w:rsidR="00005039" w:rsidRPr="00005039">
          <w:rPr>
            <w:rStyle w:val="Hypertextovodkaz"/>
            <w:sz w:val="18"/>
            <w:szCs w:val="18"/>
          </w:rPr>
          <w:t>http://eur-lex.europa.eu/legal-content/CS/TXT/PDF/?uri=CELEX:32013R1307&amp;from=CS</w:t>
        </w:r>
      </w:hyperlink>
    </w:p>
    <w:p w:rsidR="009D6F7B" w:rsidRPr="009F3A57" w:rsidRDefault="009D6F7B" w:rsidP="000E5598">
      <w:pPr>
        <w:shd w:val="clear" w:color="auto" w:fill="E2EFD9" w:themeFill="accent6" w:themeFillTint="33"/>
        <w:spacing w:after="0" w:line="120" w:lineRule="auto"/>
      </w:pPr>
    </w:p>
    <w:p w:rsidR="00217606" w:rsidRDefault="00217606" w:rsidP="00B800AF">
      <w:pPr>
        <w:spacing w:before="120" w:after="120" w:line="120" w:lineRule="auto"/>
        <w:jc w:val="both"/>
      </w:pPr>
    </w:p>
    <w:p w:rsidR="00B800AF" w:rsidRDefault="00B800AF" w:rsidP="00B800AF">
      <w:pPr>
        <w:pStyle w:val="nadpis1RRD"/>
        <w:spacing w:line="120" w:lineRule="auto"/>
      </w:pPr>
    </w:p>
    <w:p w:rsidR="00217606" w:rsidRDefault="00217606" w:rsidP="00D01E47">
      <w:pPr>
        <w:pStyle w:val="nadpis1RRD"/>
        <w:spacing w:line="276" w:lineRule="auto"/>
      </w:pPr>
      <w:bookmarkStart w:id="14" w:name="_Toc458695788"/>
      <w:r>
        <w:t>Nařízení vlády č. 307/2014</w:t>
      </w:r>
      <w:r w:rsidR="002816D3">
        <w:t xml:space="preserve"> Sb., </w:t>
      </w:r>
      <w:r w:rsidR="00D01E47" w:rsidRPr="00D01E47">
        <w:t>o stanovení podrobností evidence využití půdy podle uživatelských vztahů</w:t>
      </w:r>
      <w:bookmarkEnd w:id="14"/>
    </w:p>
    <w:p w:rsidR="00B800AF" w:rsidRDefault="00B800AF" w:rsidP="00A92145">
      <w:pPr>
        <w:pStyle w:val="nadpis1RRD"/>
        <w:spacing w:line="120" w:lineRule="auto"/>
      </w:pPr>
    </w:p>
    <w:p w:rsidR="00B040D4" w:rsidRDefault="00586D99" w:rsidP="007830D8">
      <w:pPr>
        <w:spacing w:before="120" w:after="120"/>
        <w:jc w:val="both"/>
      </w:pPr>
      <w:r>
        <w:t xml:space="preserve">Zákon o zemědělství v § 3i uvádí, že druhy zemědělské kultury v evidenci půdy stanoví vláda nařízením. </w:t>
      </w:r>
      <w:r w:rsidR="00217606">
        <w:t>O</w:t>
      </w:r>
      <w:r w:rsidR="00217606" w:rsidRPr="00217606">
        <w:t xml:space="preserve">d 1. </w:t>
      </w:r>
      <w:r w:rsidR="00217606">
        <w:t>ledna</w:t>
      </w:r>
      <w:r w:rsidR="00217606" w:rsidRPr="00217606">
        <w:t xml:space="preserve"> 2015</w:t>
      </w:r>
      <w:r w:rsidR="00217606">
        <w:t xml:space="preserve"> </w:t>
      </w:r>
      <w:r w:rsidR="00B040D4">
        <w:t xml:space="preserve">jsou </w:t>
      </w:r>
      <w:r w:rsidR="00B040D4" w:rsidRPr="001D203F">
        <w:rPr>
          <w:b/>
        </w:rPr>
        <w:t>druhy zemědělsk</w:t>
      </w:r>
      <w:r w:rsidR="003728FD">
        <w:rPr>
          <w:b/>
        </w:rPr>
        <w:t>ých</w:t>
      </w:r>
      <w:r w:rsidR="00B040D4" w:rsidRPr="001D203F">
        <w:rPr>
          <w:b/>
        </w:rPr>
        <w:t xml:space="preserve"> kultur</w:t>
      </w:r>
      <w:r w:rsidR="00B040D4">
        <w:rPr>
          <w:b/>
        </w:rPr>
        <w:t xml:space="preserve"> </w:t>
      </w:r>
      <w:r w:rsidR="00B040D4">
        <w:t xml:space="preserve">stanoveny prováděcím </w:t>
      </w:r>
      <w:r>
        <w:rPr>
          <w:b/>
        </w:rPr>
        <w:t>nařízením vlády</w:t>
      </w:r>
      <w:r>
        <w:rPr>
          <w:b/>
        </w:rPr>
        <w:br/>
      </w:r>
      <w:r w:rsidR="00B040D4" w:rsidRPr="009F3A57">
        <w:rPr>
          <w:b/>
        </w:rPr>
        <w:t>č. 307/2014 Sb., o stanovení podrobností evidence využití půdy podle uživatelských vztahů (NV LPIS)</w:t>
      </w:r>
      <w:r w:rsidR="00B040D4">
        <w:t>. Důvodem je rychlejší reakce na časté změny vyplývající z evropských předpisů a také převážně technický charakter ustanovení.</w:t>
      </w:r>
    </w:p>
    <w:p w:rsidR="00274928" w:rsidRDefault="003D71B6" w:rsidP="007830D8">
      <w:pPr>
        <w:spacing w:before="120" w:after="120"/>
        <w:jc w:val="both"/>
      </w:pPr>
      <w:r w:rsidRPr="00767C59">
        <w:rPr>
          <w:b/>
        </w:rPr>
        <w:t>Základní rozdělení zemědělských kultur pro účely evidence v LPIS je dáno v NV k LPIS v § 3 odst. 1.</w:t>
      </w:r>
      <w:r>
        <w:t xml:space="preserve"> Kromě </w:t>
      </w:r>
      <w:r w:rsidR="00DD1D0C">
        <w:t>definic</w:t>
      </w:r>
      <w:r>
        <w:t xml:space="preserve"> kultur, </w:t>
      </w:r>
      <w:r w:rsidR="00DD1D0C">
        <w:t xml:space="preserve">jsou v </w:t>
      </w:r>
      <w:r w:rsidR="00DD1D0C" w:rsidRPr="00DD1D0C">
        <w:t>§</w:t>
      </w:r>
      <w:r w:rsidR="00DD1D0C">
        <w:t xml:space="preserve"> 5 </w:t>
      </w:r>
      <w:r w:rsidR="00284583">
        <w:t>tohoto NV</w:t>
      </w:r>
      <w:r w:rsidR="00DD1D0C">
        <w:t xml:space="preserve"> za účelem evidence v</w:t>
      </w:r>
      <w:r w:rsidR="00284583">
        <w:t> </w:t>
      </w:r>
      <w:r w:rsidR="00DD1D0C">
        <w:t>LPIS</w:t>
      </w:r>
      <w:r w:rsidR="00284583">
        <w:t>, uvedeny definice ekologicky významných prvků (EVP).</w:t>
      </w:r>
    </w:p>
    <w:p w:rsidR="002B5347" w:rsidRPr="00464793" w:rsidRDefault="00464793" w:rsidP="007830D8">
      <w:pPr>
        <w:spacing w:before="120" w:after="120"/>
        <w:jc w:val="both"/>
        <w:rPr>
          <w:b/>
        </w:rPr>
      </w:pPr>
      <w:r w:rsidRPr="00464793">
        <w:rPr>
          <w:b/>
        </w:rPr>
        <w:t xml:space="preserve">Evidence většiny EVP (kromě EVP </w:t>
      </w:r>
      <w:r w:rsidR="00A910B5">
        <w:rPr>
          <w:b/>
        </w:rPr>
        <w:t>„</w:t>
      </w:r>
      <w:r w:rsidRPr="00464793">
        <w:rPr>
          <w:b/>
        </w:rPr>
        <w:t>krajinotvorný sad</w:t>
      </w:r>
      <w:r w:rsidR="00A910B5">
        <w:rPr>
          <w:b/>
        </w:rPr>
        <w:t>“</w:t>
      </w:r>
      <w:r w:rsidRPr="00464793">
        <w:rPr>
          <w:b/>
        </w:rPr>
        <w:t>)</w:t>
      </w:r>
      <w:r w:rsidR="003D71B6" w:rsidRPr="00464793">
        <w:rPr>
          <w:b/>
        </w:rPr>
        <w:t xml:space="preserve"> je důležit</w:t>
      </w:r>
      <w:r w:rsidRPr="00464793">
        <w:rPr>
          <w:b/>
        </w:rPr>
        <w:t>á</w:t>
      </w:r>
      <w:r w:rsidR="003D71B6" w:rsidRPr="00464793">
        <w:rPr>
          <w:b/>
        </w:rPr>
        <w:t xml:space="preserve"> zejména za účelem administrace plateb na zemědělské postupy příznivé pro klima a životní pro</w:t>
      </w:r>
      <w:r w:rsidR="00FC104C">
        <w:rPr>
          <w:b/>
        </w:rPr>
        <w:t>středí podle čl. 43 nařízení EU</w:t>
      </w:r>
      <w:r w:rsidR="00FC104C">
        <w:rPr>
          <w:b/>
        </w:rPr>
        <w:br/>
      </w:r>
      <w:r w:rsidR="00005039" w:rsidRPr="00464793">
        <w:rPr>
          <w:b/>
        </w:rPr>
        <w:t xml:space="preserve">č. </w:t>
      </w:r>
      <w:r w:rsidR="003D71B6" w:rsidRPr="00464793">
        <w:rPr>
          <w:b/>
        </w:rPr>
        <w:t>1307/2013</w:t>
      </w:r>
      <w:r>
        <w:rPr>
          <w:b/>
        </w:rPr>
        <w:t xml:space="preserve"> (tzv. </w:t>
      </w:r>
      <w:proofErr w:type="spellStart"/>
      <w:r>
        <w:rPr>
          <w:b/>
        </w:rPr>
        <w:t>greening</w:t>
      </w:r>
      <w:proofErr w:type="spellEnd"/>
      <w:r>
        <w:rPr>
          <w:b/>
        </w:rPr>
        <w:t>), resp. vymezení ekologicky významných ploch (</w:t>
      </w:r>
      <w:proofErr w:type="spellStart"/>
      <w:r>
        <w:rPr>
          <w:b/>
        </w:rPr>
        <w:t>Ecological</w:t>
      </w:r>
      <w:proofErr w:type="spellEnd"/>
      <w:r>
        <w:rPr>
          <w:b/>
        </w:rPr>
        <w:t xml:space="preserve"> </w:t>
      </w:r>
      <w:proofErr w:type="spellStart"/>
      <w:r>
        <w:rPr>
          <w:b/>
        </w:rPr>
        <w:t>Focus</w:t>
      </w:r>
      <w:proofErr w:type="spellEnd"/>
      <w:r>
        <w:rPr>
          <w:b/>
        </w:rPr>
        <w:t xml:space="preserve"> Area – EFA). </w:t>
      </w:r>
      <w:proofErr w:type="spellStart"/>
      <w:r w:rsidRPr="00464793">
        <w:t>Greening</w:t>
      </w:r>
      <w:proofErr w:type="spellEnd"/>
      <w:r w:rsidRPr="00464793">
        <w:t xml:space="preserve"> se díky reformě Společné zemědělské politiky EU stal od roku 2015 nedílnou součástí přímých plateb (viz níže).</w:t>
      </w:r>
    </w:p>
    <w:p w:rsidR="009D6F7B" w:rsidRDefault="009D6F7B" w:rsidP="009D6F7B">
      <w:pPr>
        <w:shd w:val="clear" w:color="auto" w:fill="FF7C80"/>
        <w:spacing w:after="0" w:line="120" w:lineRule="auto"/>
        <w:jc w:val="both"/>
        <w:rPr>
          <w:b/>
        </w:rPr>
      </w:pPr>
    </w:p>
    <w:p w:rsidR="009F3A57" w:rsidRDefault="008E4DD2" w:rsidP="00B11045">
      <w:pPr>
        <w:pStyle w:val="nadpis2RRD"/>
      </w:pPr>
      <w:bookmarkStart w:id="15" w:name="_Toc458695789"/>
      <w:r w:rsidRPr="009F3A57">
        <w:t>§ 3</w:t>
      </w:r>
      <w:r w:rsidR="00B11045">
        <w:t xml:space="preserve"> - </w:t>
      </w:r>
      <w:r w:rsidR="00B11045" w:rsidRPr="00B11045">
        <w:t>Druhy zemědělské kultury v evidenci půdy</w:t>
      </w:r>
      <w:bookmarkEnd w:id="15"/>
    </w:p>
    <w:p w:rsidR="009D6F7B" w:rsidRDefault="009D6F7B" w:rsidP="009D6F7B">
      <w:pPr>
        <w:shd w:val="clear" w:color="auto" w:fill="FF7C80"/>
        <w:spacing w:after="0" w:line="120" w:lineRule="auto"/>
        <w:jc w:val="both"/>
      </w:pPr>
    </w:p>
    <w:p w:rsidR="000874B0" w:rsidRDefault="008E4DD2" w:rsidP="007830D8">
      <w:pPr>
        <w:spacing w:before="120" w:after="120"/>
        <w:jc w:val="both"/>
      </w:pPr>
      <w:r w:rsidRPr="006F7A98">
        <w:rPr>
          <w:i/>
        </w:rPr>
        <w:t>„</w:t>
      </w:r>
      <w:r w:rsidR="00A910B5" w:rsidRPr="00A910B5">
        <w:rPr>
          <w:b/>
          <w:i/>
        </w:rPr>
        <w:t>odst.</w:t>
      </w:r>
      <w:r w:rsidR="00A910B5">
        <w:rPr>
          <w:i/>
        </w:rPr>
        <w:t xml:space="preserve"> </w:t>
      </w:r>
      <w:r w:rsidR="00D34EE6" w:rsidRPr="009F3A57">
        <w:rPr>
          <w:b/>
          <w:i/>
        </w:rPr>
        <w:t xml:space="preserve">(10) </w:t>
      </w:r>
      <w:r w:rsidR="00D34EE6" w:rsidRPr="00B11045">
        <w:rPr>
          <w:b/>
          <w:i/>
        </w:rPr>
        <w:t>Rychle rostoucími dřevinami</w:t>
      </w:r>
      <w:r w:rsidR="00D34EE6" w:rsidRPr="006F7A98">
        <w:rPr>
          <w:i/>
        </w:rPr>
        <w:t xml:space="preserve"> pěstovanými ve výmladkových plantážích se rozumí </w:t>
      </w:r>
      <w:r w:rsidR="00D34EE6" w:rsidRPr="009E6BAC">
        <w:rPr>
          <w:b/>
          <w:i/>
        </w:rPr>
        <w:t>zemědělsky obhospodařovaná půda s trvalou kulturou, která je rovnoměrně a</w:t>
      </w:r>
      <w:r w:rsidR="00D34EE6" w:rsidRPr="006F6D1E">
        <w:rPr>
          <w:b/>
          <w:i/>
        </w:rPr>
        <w:t xml:space="preserve"> souvisle osázená dřevinami</w:t>
      </w:r>
      <w:r w:rsidR="00D34EE6" w:rsidRPr="006F7A98">
        <w:rPr>
          <w:i/>
        </w:rPr>
        <w:t xml:space="preserve">, a to v minimálním počtu </w:t>
      </w:r>
      <w:r w:rsidR="00D34EE6" w:rsidRPr="006F6D1E">
        <w:rPr>
          <w:b/>
          <w:i/>
        </w:rPr>
        <w:t>1 000 životaschopných jedinců na 1 hektar</w:t>
      </w:r>
      <w:r w:rsidR="00D34EE6" w:rsidRPr="006F7A98">
        <w:rPr>
          <w:i/>
        </w:rPr>
        <w:t xml:space="preserve"> dílu půdního bloku. Do plochy této zemědělsky obhospodařované půdy se započítává související manipulační prostor, který nesmí přesahovat 12 metrů na začátku a na konci řad a šířku jednoho </w:t>
      </w:r>
      <w:proofErr w:type="spellStart"/>
      <w:r w:rsidR="00D34EE6" w:rsidRPr="006F7A98">
        <w:rPr>
          <w:i/>
        </w:rPr>
        <w:t>meziřadí</w:t>
      </w:r>
      <w:proofErr w:type="spellEnd"/>
      <w:r w:rsidR="00D34EE6" w:rsidRPr="006F7A98">
        <w:rPr>
          <w:i/>
        </w:rPr>
        <w:t>, v nejvyšší započitatelné šířce 8 metrů, podél řad po obou stranách rychle rostoucích dřevin pěstovaných ve výmladkových plantážích a netvoří součást cesty</w:t>
      </w:r>
      <w:r w:rsidR="006F7A98">
        <w:t>“</w:t>
      </w:r>
      <w:r w:rsidR="00D34EE6">
        <w:t>.</w:t>
      </w:r>
    </w:p>
    <w:p w:rsidR="00654FEB" w:rsidRDefault="00D07E50" w:rsidP="007830D8">
      <w:pPr>
        <w:spacing w:before="120" w:after="120"/>
        <w:jc w:val="both"/>
        <w:rPr>
          <w:b/>
        </w:rPr>
      </w:pPr>
      <w:r w:rsidRPr="00D45A3B">
        <w:rPr>
          <w:b/>
        </w:rPr>
        <w:t xml:space="preserve">Podle NV LPIS § 5 odst. 2 je možné jako </w:t>
      </w:r>
      <w:r w:rsidR="009F3A57" w:rsidRPr="00D45A3B">
        <w:rPr>
          <w:b/>
        </w:rPr>
        <w:t>EVP</w:t>
      </w:r>
      <w:r w:rsidRPr="00D45A3B">
        <w:rPr>
          <w:b/>
        </w:rPr>
        <w:t xml:space="preserve"> evidovat i plochu rychle rostoucích dřevin ve výmladkových plantážích podle § 3 odst. 10 NV LPIS.</w:t>
      </w:r>
    </w:p>
    <w:p w:rsidR="00DC2E66" w:rsidRDefault="00D07E50" w:rsidP="007830D8">
      <w:pPr>
        <w:spacing w:before="120" w:after="120"/>
        <w:jc w:val="both"/>
      </w:pPr>
      <w:r>
        <w:t>Důvodem</w:t>
      </w:r>
      <w:r w:rsidR="00754E46">
        <w:t xml:space="preserve"> evidence EVP ploch s RRD je jejich</w:t>
      </w:r>
      <w:r>
        <w:t xml:space="preserve"> možné využití </w:t>
      </w:r>
      <w:r w:rsidR="00754E46">
        <w:t xml:space="preserve">jako </w:t>
      </w:r>
      <w:r>
        <w:t xml:space="preserve">EFA. EVP plochu s RRD lze vymezit pouze nad </w:t>
      </w:r>
      <w:r w:rsidR="001B132F">
        <w:t>díl</w:t>
      </w:r>
      <w:r w:rsidR="00DC2E66">
        <w:t>y</w:t>
      </w:r>
      <w:r w:rsidR="001B132F">
        <w:t xml:space="preserve"> půdní</w:t>
      </w:r>
      <w:r w:rsidR="00DC2E66">
        <w:t>ch</w:t>
      </w:r>
      <w:r w:rsidR="001B132F">
        <w:t xml:space="preserve"> blok</w:t>
      </w:r>
      <w:r w:rsidR="00DC2E66">
        <w:t>ů</w:t>
      </w:r>
      <w:r w:rsidR="001B132F">
        <w:t xml:space="preserve"> </w:t>
      </w:r>
      <w:r w:rsidR="00DC2E66">
        <w:t>(</w:t>
      </w:r>
      <w:r>
        <w:t>DPB</w:t>
      </w:r>
      <w:r w:rsidR="00DC2E66">
        <w:t>)</w:t>
      </w:r>
      <w:r>
        <w:t xml:space="preserve"> s kulturou D. V případě, že uživatel/žadatel bude chtít v</w:t>
      </w:r>
      <w:r w:rsidR="00FA24C2">
        <w:t xml:space="preserve"> jednotné </w:t>
      </w:r>
      <w:r>
        <w:t>žádosti</w:t>
      </w:r>
      <w:r w:rsidR="00FA24C2">
        <w:t xml:space="preserve"> o dotaci</w:t>
      </w:r>
      <w:r>
        <w:t xml:space="preserve"> deklarovat jako EFA plochu s RRD, musí mít tuto plochu v LPIS evidovanou jako DPB s kulturou D a současně i jako EVP s RRD. </w:t>
      </w:r>
    </w:p>
    <w:p w:rsidR="00F90E33" w:rsidRDefault="009E6BAC" w:rsidP="007830D8">
      <w:pPr>
        <w:spacing w:before="120" w:after="120"/>
        <w:jc w:val="both"/>
        <w:rPr>
          <w:b/>
        </w:rPr>
      </w:pPr>
      <w:r w:rsidRPr="009E6BAC">
        <w:rPr>
          <w:b/>
        </w:rPr>
        <w:t>Podmínkou výsadby RRD podle § 5 odst. 4 zákona č. 114/1992 Sb., a tedy i jejich následné evidence v LPIS je povolení k pěstování vydané OOP.</w:t>
      </w:r>
    </w:p>
    <w:p w:rsidR="004233F6" w:rsidRDefault="00E84F6E" w:rsidP="00E84F6E">
      <w:pPr>
        <w:spacing w:before="120" w:after="120"/>
        <w:jc w:val="both"/>
        <w:rPr>
          <w:i/>
          <w:sz w:val="20"/>
        </w:rPr>
      </w:pPr>
      <w:r w:rsidRPr="000062C3">
        <w:rPr>
          <w:i/>
        </w:rPr>
        <w:t>Bližší informace - Závazný metodický postup k aktualizaci evidence půd</w:t>
      </w:r>
      <w:r w:rsidR="004233F6">
        <w:rPr>
          <w:i/>
        </w:rPr>
        <w:t>y a ekologicky významných prvků (</w:t>
      </w:r>
      <w:hyperlink r:id="rId17" w:history="1">
        <w:r w:rsidR="004233F6" w:rsidRPr="004233F6">
          <w:rPr>
            <w:rStyle w:val="Hypertextovodkaz"/>
            <w:i/>
            <w:sz w:val="18"/>
          </w:rPr>
          <w:t>http://eagri.cz/public/web/mze/farmar/LPIS/metodicke-pokyny/aktualni-zneni-metodiky-pro-rok-2016</w:t>
        </w:r>
      </w:hyperlink>
      <w:r w:rsidR="004233F6">
        <w:rPr>
          <w:i/>
          <w:sz w:val="20"/>
        </w:rPr>
        <w:t>)</w:t>
      </w:r>
    </w:p>
    <w:p w:rsidR="00224642" w:rsidRDefault="00224642" w:rsidP="00224642">
      <w:pPr>
        <w:shd w:val="clear" w:color="auto" w:fill="E2EFD9" w:themeFill="accent6" w:themeFillTint="33"/>
        <w:spacing w:after="0" w:line="120" w:lineRule="auto"/>
        <w:rPr>
          <w:b/>
        </w:rPr>
      </w:pPr>
    </w:p>
    <w:p w:rsidR="00224642" w:rsidRDefault="00E55317" w:rsidP="000E5598">
      <w:pPr>
        <w:shd w:val="clear" w:color="auto" w:fill="E2EFD9" w:themeFill="accent6" w:themeFillTint="33"/>
        <w:spacing w:after="0"/>
        <w:rPr>
          <w:b/>
          <w:sz w:val="18"/>
        </w:rPr>
      </w:pPr>
      <w:r w:rsidRPr="000E5598">
        <w:rPr>
          <w:b/>
        </w:rPr>
        <w:t>Nařízení vlády č. 307/2014 Sb.</w:t>
      </w:r>
      <w:r w:rsidR="00481C09">
        <w:rPr>
          <w:b/>
        </w:rPr>
        <w:t>,</w:t>
      </w:r>
      <w:r w:rsidR="00224642">
        <w:rPr>
          <w:b/>
        </w:rPr>
        <w:t xml:space="preserve"> </w:t>
      </w:r>
      <w:r w:rsidRPr="000E5598">
        <w:rPr>
          <w:b/>
        </w:rPr>
        <w:t>NV LPIS</w:t>
      </w:r>
      <w:r w:rsidR="00224642">
        <w:rPr>
          <w:b/>
        </w:rPr>
        <w:t xml:space="preserve">: </w:t>
      </w:r>
      <w:hyperlink r:id="rId18" w:history="1">
        <w:r w:rsidR="00224642" w:rsidRPr="00224642">
          <w:rPr>
            <w:rStyle w:val="Hypertextovodkaz"/>
            <w:sz w:val="18"/>
          </w:rPr>
          <w:t>http://www.zakonyprolidi.cz/cs/2014-307</w:t>
        </w:r>
      </w:hyperlink>
    </w:p>
    <w:p w:rsidR="001A3002" w:rsidRDefault="001A3002" w:rsidP="000E5598">
      <w:pPr>
        <w:shd w:val="clear" w:color="auto" w:fill="E2EFD9" w:themeFill="accent6" w:themeFillTint="33"/>
        <w:spacing w:after="0" w:line="120" w:lineRule="auto"/>
      </w:pPr>
    </w:p>
    <w:p w:rsidR="001A3002" w:rsidRDefault="001A3002" w:rsidP="00B11045">
      <w:pPr>
        <w:autoSpaceDE w:val="0"/>
        <w:autoSpaceDN w:val="0"/>
        <w:adjustRightInd w:val="0"/>
        <w:spacing w:after="0" w:line="120" w:lineRule="auto"/>
        <w:jc w:val="both"/>
        <w:rPr>
          <w:b/>
        </w:rPr>
      </w:pPr>
    </w:p>
    <w:p w:rsidR="0096159C" w:rsidRDefault="0096159C" w:rsidP="00B11045">
      <w:pPr>
        <w:autoSpaceDE w:val="0"/>
        <w:autoSpaceDN w:val="0"/>
        <w:adjustRightInd w:val="0"/>
        <w:spacing w:after="0" w:line="120" w:lineRule="auto"/>
        <w:jc w:val="both"/>
        <w:rPr>
          <w:b/>
        </w:rPr>
      </w:pPr>
    </w:p>
    <w:p w:rsidR="000C72AC" w:rsidRDefault="000C72AC" w:rsidP="00B11045">
      <w:pPr>
        <w:autoSpaceDE w:val="0"/>
        <w:autoSpaceDN w:val="0"/>
        <w:adjustRightInd w:val="0"/>
        <w:spacing w:after="0" w:line="120" w:lineRule="auto"/>
        <w:jc w:val="both"/>
        <w:rPr>
          <w:b/>
        </w:rPr>
      </w:pPr>
    </w:p>
    <w:p w:rsidR="000C72AC" w:rsidRDefault="000C72AC" w:rsidP="00B11045">
      <w:pPr>
        <w:autoSpaceDE w:val="0"/>
        <w:autoSpaceDN w:val="0"/>
        <w:adjustRightInd w:val="0"/>
        <w:spacing w:after="0" w:line="120" w:lineRule="auto"/>
        <w:jc w:val="both"/>
        <w:rPr>
          <w:b/>
        </w:rPr>
      </w:pPr>
    </w:p>
    <w:p w:rsidR="0096159C" w:rsidRDefault="0096159C" w:rsidP="00B11045">
      <w:pPr>
        <w:autoSpaceDE w:val="0"/>
        <w:autoSpaceDN w:val="0"/>
        <w:adjustRightInd w:val="0"/>
        <w:spacing w:after="0" w:line="120" w:lineRule="auto"/>
        <w:jc w:val="both"/>
        <w:rPr>
          <w:b/>
        </w:rPr>
      </w:pPr>
    </w:p>
    <w:p w:rsidR="0096159C" w:rsidRDefault="0096159C" w:rsidP="00B11045">
      <w:pPr>
        <w:autoSpaceDE w:val="0"/>
        <w:autoSpaceDN w:val="0"/>
        <w:adjustRightInd w:val="0"/>
        <w:spacing w:after="0" w:line="120" w:lineRule="auto"/>
        <w:jc w:val="both"/>
        <w:rPr>
          <w:b/>
        </w:rPr>
      </w:pPr>
    </w:p>
    <w:p w:rsidR="001A3002" w:rsidRPr="000E5598" w:rsidRDefault="001A3002" w:rsidP="000E5598">
      <w:pPr>
        <w:shd w:val="clear" w:color="auto" w:fill="385623" w:themeFill="accent6" w:themeFillShade="80"/>
        <w:autoSpaceDE w:val="0"/>
        <w:autoSpaceDN w:val="0"/>
        <w:adjustRightInd w:val="0"/>
        <w:spacing w:after="0" w:line="120" w:lineRule="auto"/>
        <w:jc w:val="both"/>
        <w:rPr>
          <w:b/>
          <w:color w:val="FFFFFF" w:themeColor="background1"/>
          <w:sz w:val="28"/>
        </w:rPr>
      </w:pPr>
    </w:p>
    <w:p w:rsidR="009346A0" w:rsidRPr="000E5598" w:rsidRDefault="00B11045" w:rsidP="00B11045">
      <w:pPr>
        <w:pStyle w:val="nadpis1RRD"/>
      </w:pPr>
      <w:bookmarkStart w:id="16" w:name="_Toc458695790"/>
      <w:r>
        <w:t>Dotace pro RRD</w:t>
      </w:r>
      <w:bookmarkEnd w:id="16"/>
    </w:p>
    <w:p w:rsidR="001A3002" w:rsidRPr="000E5598" w:rsidRDefault="001A3002" w:rsidP="000E5598">
      <w:pPr>
        <w:shd w:val="clear" w:color="auto" w:fill="385623" w:themeFill="accent6" w:themeFillShade="80"/>
        <w:autoSpaceDE w:val="0"/>
        <w:autoSpaceDN w:val="0"/>
        <w:adjustRightInd w:val="0"/>
        <w:spacing w:after="0" w:line="120" w:lineRule="auto"/>
        <w:jc w:val="both"/>
        <w:rPr>
          <w:b/>
          <w:color w:val="FFFFFF" w:themeColor="background1"/>
          <w:sz w:val="28"/>
        </w:rPr>
      </w:pPr>
    </w:p>
    <w:p w:rsidR="00850EAF" w:rsidRDefault="006E31BA" w:rsidP="007830D8">
      <w:pPr>
        <w:autoSpaceDE w:val="0"/>
        <w:autoSpaceDN w:val="0"/>
        <w:adjustRightInd w:val="0"/>
        <w:spacing w:before="120" w:after="120"/>
        <w:jc w:val="both"/>
      </w:pPr>
      <w:r w:rsidRPr="00E634EE">
        <w:rPr>
          <w:b/>
        </w:rPr>
        <w:t>Přímé platby</w:t>
      </w:r>
      <w:r w:rsidRPr="006E31BA">
        <w:t xml:space="preserve"> zaujímají největší podíl vyplácených finančních prostředků určených na dotace v zemědělství, jejich poskytování probíhá podle pravidel S</w:t>
      </w:r>
      <w:r w:rsidR="00850EAF">
        <w:t>polečné zemědělské politiky EU.</w:t>
      </w:r>
    </w:p>
    <w:p w:rsidR="00850EAF" w:rsidRDefault="006E31BA" w:rsidP="007830D8">
      <w:pPr>
        <w:autoSpaceDE w:val="0"/>
        <w:autoSpaceDN w:val="0"/>
        <w:adjustRightInd w:val="0"/>
        <w:spacing w:before="120" w:after="120"/>
        <w:jc w:val="both"/>
        <w:rPr>
          <w:b/>
        </w:rPr>
      </w:pPr>
      <w:r w:rsidRPr="00E634EE">
        <w:rPr>
          <w:b/>
        </w:rPr>
        <w:t>Základními podmínkami pro získání dotace je, aby byl žadatel zemědělským podnikatelem, aktivním zemědělcem a obhospodařoval zemědělskou půdu, která je na něho evidovaná v registru zemědělské půdy LPIS podle uživatelských vztahů.</w:t>
      </w:r>
    </w:p>
    <w:p w:rsidR="00D313D0" w:rsidRPr="00D313D0" w:rsidRDefault="00E634EE" w:rsidP="007830D8">
      <w:pPr>
        <w:autoSpaceDE w:val="0"/>
        <w:autoSpaceDN w:val="0"/>
        <w:adjustRightInd w:val="0"/>
        <w:spacing w:before="120" w:after="120"/>
        <w:jc w:val="both"/>
        <w:rPr>
          <w:b/>
        </w:rPr>
      </w:pPr>
      <w:r>
        <w:t>N</w:t>
      </w:r>
      <w:r w:rsidR="006D04BC">
        <w:t>a plochu pěstované výmladkové plantáže RRD</w:t>
      </w:r>
      <w:r>
        <w:t xml:space="preserve"> je</w:t>
      </w:r>
      <w:r w:rsidR="006D04BC">
        <w:t xml:space="preserve"> poskytována </w:t>
      </w:r>
      <w:r w:rsidR="00620250" w:rsidRPr="00F7555B">
        <w:t>jednotná platba na plochu zemědělské půdy</w:t>
      </w:r>
      <w:r w:rsidR="006D04BC">
        <w:t xml:space="preserve"> </w:t>
      </w:r>
      <w:r>
        <w:t xml:space="preserve">- </w:t>
      </w:r>
      <w:r w:rsidR="006D04BC" w:rsidRPr="009F3A57">
        <w:rPr>
          <w:b/>
        </w:rPr>
        <w:t>SAPS</w:t>
      </w:r>
      <w:r w:rsidR="006D04BC">
        <w:t xml:space="preserve"> </w:t>
      </w:r>
      <w:r w:rsidR="00620250" w:rsidRPr="00F7555B">
        <w:t xml:space="preserve">(Single Area </w:t>
      </w:r>
      <w:proofErr w:type="spellStart"/>
      <w:r w:rsidR="00620250" w:rsidRPr="00F7555B">
        <w:t>Payment</w:t>
      </w:r>
      <w:proofErr w:type="spellEnd"/>
      <w:r w:rsidR="00620250" w:rsidRPr="00F7555B">
        <w:t xml:space="preserve"> </w:t>
      </w:r>
      <w:proofErr w:type="spellStart"/>
      <w:r w:rsidR="00620250" w:rsidRPr="00F7555B">
        <w:t>Scheme</w:t>
      </w:r>
      <w:proofErr w:type="spellEnd"/>
      <w:r w:rsidR="00620250" w:rsidRPr="00F7555B">
        <w:t>)</w:t>
      </w:r>
      <w:r w:rsidR="00620250">
        <w:t xml:space="preserve">, která </w:t>
      </w:r>
      <w:r w:rsidR="00620250" w:rsidRPr="00F7555B">
        <w:t xml:space="preserve">je základní a nejrozšířenější evropskou zemědělskou dotací. </w:t>
      </w:r>
    </w:p>
    <w:p w:rsidR="00051780" w:rsidRDefault="00620250" w:rsidP="007830D8">
      <w:pPr>
        <w:autoSpaceDE w:val="0"/>
        <w:autoSpaceDN w:val="0"/>
        <w:adjustRightInd w:val="0"/>
        <w:spacing w:before="120" w:after="120"/>
        <w:jc w:val="both"/>
        <w:rPr>
          <w:rFonts w:asciiTheme="minorHAnsi" w:hAnsiTheme="minorHAnsi" w:cs="Arial"/>
          <w:bCs/>
        </w:rPr>
      </w:pPr>
      <w:r w:rsidRPr="00D313D0">
        <w:rPr>
          <w:rFonts w:asciiTheme="minorHAnsi" w:hAnsiTheme="minorHAnsi" w:cs="Arial"/>
          <w:b/>
          <w:bCs/>
        </w:rPr>
        <w:t>Žádost o poskytnutí SAPS je podávána v rámci tzv. jednotné žádosti</w:t>
      </w:r>
      <w:r w:rsidR="00D313D0" w:rsidRPr="00D313D0">
        <w:rPr>
          <w:rFonts w:asciiTheme="minorHAnsi" w:hAnsiTheme="minorHAnsi" w:cs="Arial"/>
          <w:b/>
          <w:bCs/>
        </w:rPr>
        <w:t xml:space="preserve"> na SZIF</w:t>
      </w:r>
      <w:r w:rsidRPr="00D313D0">
        <w:rPr>
          <w:rFonts w:asciiTheme="minorHAnsi" w:hAnsiTheme="minorHAnsi" w:cs="Arial"/>
          <w:b/>
          <w:bCs/>
        </w:rPr>
        <w:t>, a to</w:t>
      </w:r>
      <w:r w:rsidR="00B11045">
        <w:rPr>
          <w:rFonts w:asciiTheme="minorHAnsi" w:hAnsiTheme="minorHAnsi" w:cs="Arial"/>
          <w:b/>
          <w:bCs/>
        </w:rPr>
        <w:t xml:space="preserve"> zpravidla</w:t>
      </w:r>
      <w:r w:rsidRPr="00D313D0">
        <w:rPr>
          <w:rFonts w:asciiTheme="minorHAnsi" w:hAnsiTheme="minorHAnsi" w:cs="Arial"/>
          <w:b/>
          <w:bCs/>
        </w:rPr>
        <w:t xml:space="preserve"> do 15. května příslušného kalendářního roku.</w:t>
      </w:r>
      <w:r w:rsidRPr="005A012B">
        <w:rPr>
          <w:rFonts w:asciiTheme="minorHAnsi" w:hAnsiTheme="minorHAnsi" w:cs="Arial"/>
          <w:bCs/>
        </w:rPr>
        <w:t xml:space="preserve"> Jednou ze základních </w:t>
      </w:r>
      <w:r w:rsidRPr="00D313D0">
        <w:rPr>
          <w:rFonts w:asciiTheme="minorHAnsi" w:hAnsiTheme="minorHAnsi" w:cs="Arial"/>
          <w:b/>
          <w:bCs/>
        </w:rPr>
        <w:t>podmínek</w:t>
      </w:r>
      <w:r w:rsidRPr="005A012B">
        <w:rPr>
          <w:rFonts w:asciiTheme="minorHAnsi" w:hAnsiTheme="minorHAnsi" w:cs="Arial"/>
          <w:bCs/>
        </w:rPr>
        <w:t xml:space="preserve"> pro poskytnutí této platby je </w:t>
      </w:r>
      <w:r w:rsidRPr="00D313D0">
        <w:rPr>
          <w:rFonts w:asciiTheme="minorHAnsi" w:hAnsiTheme="minorHAnsi" w:cs="Arial"/>
          <w:b/>
          <w:bCs/>
        </w:rPr>
        <w:t>dodržení minimální výměry</w:t>
      </w:r>
      <w:r w:rsidRPr="005A012B">
        <w:rPr>
          <w:rFonts w:asciiTheme="minorHAnsi" w:hAnsiTheme="minorHAnsi" w:cs="Arial"/>
          <w:bCs/>
        </w:rPr>
        <w:t>, která činí v součtu všech dílů půdních bloků</w:t>
      </w:r>
      <w:r w:rsidR="00C1430E">
        <w:rPr>
          <w:rFonts w:asciiTheme="minorHAnsi" w:hAnsiTheme="minorHAnsi" w:cs="Arial"/>
          <w:bCs/>
        </w:rPr>
        <w:t xml:space="preserve"> </w:t>
      </w:r>
      <w:r w:rsidRPr="005A012B">
        <w:rPr>
          <w:rFonts w:asciiTheme="minorHAnsi" w:hAnsiTheme="minorHAnsi" w:cs="Arial"/>
          <w:bCs/>
        </w:rPr>
        <w:t xml:space="preserve">v žádosti nejméně </w:t>
      </w:r>
      <w:r w:rsidRPr="00D313D0">
        <w:rPr>
          <w:rFonts w:asciiTheme="minorHAnsi" w:hAnsiTheme="minorHAnsi" w:cs="Arial"/>
          <w:b/>
          <w:bCs/>
        </w:rPr>
        <w:t>1 ha</w:t>
      </w:r>
      <w:r w:rsidRPr="005A012B">
        <w:rPr>
          <w:rFonts w:asciiTheme="minorHAnsi" w:hAnsiTheme="minorHAnsi" w:cs="Arial"/>
          <w:bCs/>
        </w:rPr>
        <w:t xml:space="preserve">. </w:t>
      </w:r>
      <w:r w:rsidRPr="00D313D0">
        <w:rPr>
          <w:rFonts w:asciiTheme="minorHAnsi" w:hAnsiTheme="minorHAnsi" w:cs="Arial"/>
          <w:b/>
          <w:bCs/>
        </w:rPr>
        <w:t xml:space="preserve">Dotčené DPB musí být vedeny na žadatele v LPIS </w:t>
      </w:r>
      <w:r w:rsidRPr="005A012B">
        <w:rPr>
          <w:rFonts w:asciiTheme="minorHAnsi" w:hAnsiTheme="minorHAnsi" w:cs="Arial"/>
          <w:bCs/>
        </w:rPr>
        <w:t xml:space="preserve">nejméně od data podání žádosti do 31. srpna kalendářního roku, ve kterém žádá o platbu. </w:t>
      </w:r>
      <w:r w:rsidRPr="00D313D0">
        <w:rPr>
          <w:rFonts w:asciiTheme="minorHAnsi" w:hAnsiTheme="minorHAnsi" w:cs="Arial"/>
          <w:b/>
          <w:bCs/>
        </w:rPr>
        <w:t>Poskytnutí SAPS je mimo jiné podmíněno</w:t>
      </w:r>
      <w:r w:rsidRPr="005A012B">
        <w:rPr>
          <w:rFonts w:asciiTheme="minorHAnsi" w:hAnsiTheme="minorHAnsi" w:cs="Arial"/>
          <w:bCs/>
        </w:rPr>
        <w:t xml:space="preserve"> řádným obhospodařováním zemědělské půdy, </w:t>
      </w:r>
      <w:r w:rsidRPr="00D313D0">
        <w:rPr>
          <w:rFonts w:asciiTheme="minorHAnsi" w:hAnsiTheme="minorHAnsi" w:cs="Arial"/>
          <w:b/>
          <w:bCs/>
        </w:rPr>
        <w:t>dodržováním</w:t>
      </w:r>
      <w:r w:rsidRPr="005A012B">
        <w:rPr>
          <w:rFonts w:asciiTheme="minorHAnsi" w:hAnsiTheme="minorHAnsi" w:cs="Arial"/>
          <w:bCs/>
        </w:rPr>
        <w:t xml:space="preserve"> podmínek dobrého zemědělského a environmentálního stavu</w:t>
      </w:r>
      <w:r>
        <w:rPr>
          <w:rFonts w:asciiTheme="minorHAnsi" w:hAnsiTheme="minorHAnsi" w:cs="Arial"/>
          <w:bCs/>
        </w:rPr>
        <w:t xml:space="preserve"> (DZES)</w:t>
      </w:r>
      <w:r w:rsidRPr="005A012B">
        <w:rPr>
          <w:rFonts w:asciiTheme="minorHAnsi" w:hAnsiTheme="minorHAnsi" w:cs="Arial"/>
          <w:bCs/>
        </w:rPr>
        <w:t xml:space="preserve"> a povinných požadavků na hospodaření</w:t>
      </w:r>
      <w:r>
        <w:rPr>
          <w:rFonts w:asciiTheme="minorHAnsi" w:hAnsiTheme="minorHAnsi" w:cs="Arial"/>
          <w:bCs/>
        </w:rPr>
        <w:t xml:space="preserve"> (PPH)</w:t>
      </w:r>
      <w:r w:rsidRPr="005A012B">
        <w:rPr>
          <w:rFonts w:asciiTheme="minorHAnsi" w:hAnsiTheme="minorHAnsi" w:cs="Arial"/>
          <w:bCs/>
        </w:rPr>
        <w:t xml:space="preserve">, které dohromady tvoří </w:t>
      </w:r>
      <w:r w:rsidRPr="00D313D0">
        <w:rPr>
          <w:rFonts w:asciiTheme="minorHAnsi" w:hAnsiTheme="minorHAnsi" w:cs="Arial"/>
          <w:b/>
          <w:bCs/>
        </w:rPr>
        <w:t>po</w:t>
      </w:r>
      <w:r w:rsidR="00C1430E" w:rsidRPr="00D313D0">
        <w:rPr>
          <w:rFonts w:asciiTheme="minorHAnsi" w:hAnsiTheme="minorHAnsi" w:cs="Arial"/>
          <w:b/>
          <w:bCs/>
        </w:rPr>
        <w:t xml:space="preserve">dmínky podmíněnosti (tzv. </w:t>
      </w:r>
      <w:proofErr w:type="spellStart"/>
      <w:r w:rsidR="00C1430E" w:rsidRPr="00D313D0">
        <w:rPr>
          <w:rFonts w:asciiTheme="minorHAnsi" w:hAnsiTheme="minorHAnsi" w:cs="Arial"/>
          <w:b/>
          <w:bCs/>
        </w:rPr>
        <w:t>Cross</w:t>
      </w:r>
      <w:proofErr w:type="spellEnd"/>
      <w:r w:rsidR="00C1430E" w:rsidRPr="00D313D0">
        <w:rPr>
          <w:rFonts w:asciiTheme="minorHAnsi" w:hAnsiTheme="minorHAnsi" w:cs="Arial"/>
          <w:b/>
          <w:bCs/>
        </w:rPr>
        <w:t xml:space="preserve"> </w:t>
      </w:r>
      <w:proofErr w:type="spellStart"/>
      <w:r w:rsidRPr="00D313D0">
        <w:rPr>
          <w:rFonts w:asciiTheme="minorHAnsi" w:hAnsiTheme="minorHAnsi" w:cs="Arial"/>
          <w:b/>
          <w:bCs/>
        </w:rPr>
        <w:t>Compliance</w:t>
      </w:r>
      <w:proofErr w:type="spellEnd"/>
      <w:r w:rsidRPr="00D313D0">
        <w:rPr>
          <w:rFonts w:asciiTheme="minorHAnsi" w:hAnsiTheme="minorHAnsi" w:cs="Arial"/>
          <w:b/>
          <w:bCs/>
        </w:rPr>
        <w:t>)</w:t>
      </w:r>
      <w:r w:rsidRPr="005A012B">
        <w:rPr>
          <w:rFonts w:asciiTheme="minorHAnsi" w:hAnsiTheme="minorHAnsi" w:cs="Arial"/>
          <w:bCs/>
        </w:rPr>
        <w:t>.</w:t>
      </w:r>
    </w:p>
    <w:p w:rsidR="001A3002" w:rsidRPr="000E5598" w:rsidRDefault="001A3002" w:rsidP="00736723">
      <w:pPr>
        <w:pStyle w:val="nadpis1RRD"/>
        <w:spacing w:line="120" w:lineRule="auto"/>
      </w:pPr>
    </w:p>
    <w:p w:rsidR="00C12107" w:rsidRPr="000E5598" w:rsidRDefault="00736723" w:rsidP="00736723">
      <w:pPr>
        <w:pStyle w:val="nadpis1RRD"/>
        <w:spacing w:line="276" w:lineRule="auto"/>
      </w:pPr>
      <w:bookmarkStart w:id="17" w:name="_Toc458695791"/>
      <w:r>
        <w:t>N</w:t>
      </w:r>
      <w:r w:rsidR="005A012B" w:rsidRPr="000E5598">
        <w:t>ařízení vlády č. 50/2015 Sb.</w:t>
      </w:r>
      <w:r w:rsidR="0024356C" w:rsidRPr="000E5598">
        <w:t>,</w:t>
      </w:r>
      <w:r w:rsidR="005A012B" w:rsidRPr="000E5598">
        <w:t xml:space="preserve"> </w:t>
      </w:r>
      <w:r w:rsidR="0024356C" w:rsidRPr="000E5598">
        <w:t>o stanovení některých podmínek poskytování přímých plateb zemědělcům</w:t>
      </w:r>
      <w:bookmarkEnd w:id="17"/>
    </w:p>
    <w:p w:rsidR="001A3002" w:rsidRDefault="001A3002" w:rsidP="00736723">
      <w:pPr>
        <w:pStyle w:val="nadpis1RRD"/>
        <w:spacing w:line="120" w:lineRule="auto"/>
      </w:pPr>
    </w:p>
    <w:p w:rsidR="00736723" w:rsidRDefault="00736723" w:rsidP="007830D8">
      <w:pPr>
        <w:spacing w:before="120" w:after="120"/>
        <w:jc w:val="both"/>
        <w:rPr>
          <w:rFonts w:asciiTheme="minorHAnsi" w:hAnsiTheme="minorHAnsi" w:cs="Arial"/>
          <w:bCs/>
        </w:rPr>
      </w:pPr>
      <w:r w:rsidRPr="00736723">
        <w:rPr>
          <w:rFonts w:asciiTheme="minorHAnsi" w:hAnsiTheme="minorHAnsi" w:cs="Arial"/>
          <w:bCs/>
        </w:rPr>
        <w:t xml:space="preserve">Konkrétní podmínky poskytnutí </w:t>
      </w:r>
      <w:r>
        <w:rPr>
          <w:rFonts w:asciiTheme="minorHAnsi" w:hAnsiTheme="minorHAnsi" w:cs="Arial"/>
          <w:bCs/>
        </w:rPr>
        <w:t>SAPS</w:t>
      </w:r>
      <w:r w:rsidRPr="00736723">
        <w:rPr>
          <w:rFonts w:asciiTheme="minorHAnsi" w:hAnsiTheme="minorHAnsi" w:cs="Arial"/>
          <w:bCs/>
        </w:rPr>
        <w:t xml:space="preserve"> jsou uvedeny v nařízení vlády č. 50/2015 Sb., o stanovení některých podmínek poskytování přímých plateb zemědělcům (NV k přímým platbám), ve kterém se v § 6 odst. 3 a v § 7 odst. 6 stanovuje</w:t>
      </w:r>
      <w:r>
        <w:rPr>
          <w:rFonts w:asciiTheme="minorHAnsi" w:hAnsiTheme="minorHAnsi" w:cs="Arial"/>
          <w:bCs/>
        </w:rPr>
        <w:t>:</w:t>
      </w:r>
    </w:p>
    <w:p w:rsidR="00736723" w:rsidRDefault="00736723" w:rsidP="00736723">
      <w:pPr>
        <w:pStyle w:val="nadpis2RRD"/>
        <w:spacing w:line="120" w:lineRule="auto"/>
      </w:pPr>
    </w:p>
    <w:p w:rsidR="00736723" w:rsidRDefault="00736723" w:rsidP="00736723">
      <w:pPr>
        <w:pStyle w:val="nadpis2RRD"/>
      </w:pPr>
      <w:bookmarkStart w:id="18" w:name="_Toc458695792"/>
      <w:r w:rsidRPr="00736723">
        <w:t>§ 6</w:t>
      </w:r>
      <w:r>
        <w:t xml:space="preserve"> - </w:t>
      </w:r>
      <w:r w:rsidRPr="00736723">
        <w:t>Žádost o poskytnutí jednotné platby na plochu zemědělské půdy</w:t>
      </w:r>
      <w:bookmarkEnd w:id="18"/>
    </w:p>
    <w:p w:rsidR="00736723" w:rsidRPr="00736723" w:rsidRDefault="00736723" w:rsidP="00736723">
      <w:pPr>
        <w:pStyle w:val="nadpis2RRD"/>
        <w:spacing w:line="120" w:lineRule="auto"/>
      </w:pPr>
    </w:p>
    <w:p w:rsidR="00C1430E" w:rsidRDefault="008C475D" w:rsidP="007830D8">
      <w:pPr>
        <w:spacing w:before="120" w:after="120"/>
        <w:jc w:val="both"/>
        <w:rPr>
          <w:rFonts w:asciiTheme="minorHAnsi" w:hAnsiTheme="minorHAnsi"/>
        </w:rPr>
      </w:pPr>
      <w:r w:rsidRPr="008C475D">
        <w:rPr>
          <w:rFonts w:asciiTheme="minorHAnsi" w:hAnsiTheme="minorHAnsi" w:cs="Arial"/>
          <w:bCs/>
          <w:i/>
        </w:rPr>
        <w:t>„</w:t>
      </w:r>
      <w:r w:rsidR="00736723" w:rsidRPr="00736723">
        <w:rPr>
          <w:rFonts w:asciiTheme="minorHAnsi" w:hAnsiTheme="minorHAnsi" w:cs="Arial"/>
          <w:b/>
          <w:bCs/>
          <w:i/>
        </w:rPr>
        <w:t>odst.</w:t>
      </w:r>
      <w:r w:rsidR="00736723">
        <w:rPr>
          <w:rFonts w:asciiTheme="minorHAnsi" w:hAnsiTheme="minorHAnsi" w:cs="Arial"/>
          <w:bCs/>
          <w:i/>
        </w:rPr>
        <w:t xml:space="preserve"> </w:t>
      </w:r>
      <w:r w:rsidR="00822D34" w:rsidRPr="00822D34">
        <w:rPr>
          <w:rFonts w:asciiTheme="minorHAnsi" w:hAnsiTheme="minorHAnsi" w:cs="Arial"/>
          <w:b/>
          <w:bCs/>
          <w:i/>
        </w:rPr>
        <w:t>(</w:t>
      </w:r>
      <w:r w:rsidRPr="00822D34">
        <w:rPr>
          <w:rFonts w:asciiTheme="minorHAnsi" w:hAnsiTheme="minorHAnsi" w:cs="Arial"/>
          <w:b/>
          <w:bCs/>
          <w:i/>
        </w:rPr>
        <w:t>3)</w:t>
      </w:r>
      <w:r w:rsidRPr="008C475D">
        <w:rPr>
          <w:rFonts w:asciiTheme="minorHAnsi" w:hAnsiTheme="minorHAnsi"/>
          <w:i/>
        </w:rPr>
        <w:t xml:space="preserve"> </w:t>
      </w:r>
      <w:r w:rsidRPr="00736723">
        <w:rPr>
          <w:rFonts w:asciiTheme="minorHAnsi" w:hAnsiTheme="minorHAnsi"/>
          <w:b/>
          <w:i/>
        </w:rPr>
        <w:t>Pokud žadatel</w:t>
      </w:r>
      <w:r w:rsidRPr="008C475D">
        <w:rPr>
          <w:rFonts w:asciiTheme="minorHAnsi" w:hAnsiTheme="minorHAnsi"/>
          <w:i/>
        </w:rPr>
        <w:t xml:space="preserve"> o poskytnutí jednotné platby na plochu zemědělské půdy </w:t>
      </w:r>
      <w:r w:rsidRPr="00736723">
        <w:rPr>
          <w:rFonts w:asciiTheme="minorHAnsi" w:hAnsiTheme="minorHAnsi"/>
          <w:b/>
          <w:i/>
        </w:rPr>
        <w:t xml:space="preserve">pěstuje </w:t>
      </w:r>
      <w:r w:rsidRPr="00051780">
        <w:rPr>
          <w:rFonts w:asciiTheme="minorHAnsi" w:hAnsiTheme="minorHAnsi"/>
          <w:b/>
          <w:i/>
        </w:rPr>
        <w:t>rychle rostoucí dřeviny</w:t>
      </w:r>
      <w:r w:rsidRPr="008C475D">
        <w:rPr>
          <w:rFonts w:asciiTheme="minorHAnsi" w:hAnsiTheme="minorHAnsi"/>
          <w:i/>
        </w:rPr>
        <w:t xml:space="preserve"> na některém z dílů půdních bloků uvedených v žádosti o poskytnutí jednotné platby na plochu zemědělské půdy, </w:t>
      </w:r>
      <w:r w:rsidRPr="00736723">
        <w:rPr>
          <w:rFonts w:asciiTheme="minorHAnsi" w:hAnsiTheme="minorHAnsi"/>
          <w:b/>
          <w:i/>
        </w:rPr>
        <w:t>uvede v žádosti</w:t>
      </w:r>
      <w:r w:rsidRPr="008C475D">
        <w:rPr>
          <w:rFonts w:asciiTheme="minorHAnsi" w:hAnsiTheme="minorHAnsi"/>
          <w:i/>
        </w:rPr>
        <w:t xml:space="preserve"> o poskytnutí jednotné platby na plochu zemědělské půdy na formuláři vydaném Fondem </w:t>
      </w:r>
      <w:r w:rsidRPr="00736723">
        <w:rPr>
          <w:rFonts w:asciiTheme="minorHAnsi" w:hAnsiTheme="minorHAnsi"/>
          <w:b/>
          <w:i/>
        </w:rPr>
        <w:t>druhy rychle rostoucích dřevin a jejich kříženců</w:t>
      </w:r>
      <w:r w:rsidRPr="008C475D">
        <w:rPr>
          <w:rFonts w:asciiTheme="minorHAnsi" w:hAnsiTheme="minorHAnsi"/>
          <w:i/>
        </w:rPr>
        <w:t xml:space="preserve"> pěstovaných na dílech půdních bloků a kalendářní </w:t>
      </w:r>
      <w:r w:rsidRPr="00736723">
        <w:rPr>
          <w:rFonts w:asciiTheme="minorHAnsi" w:hAnsiTheme="minorHAnsi"/>
          <w:b/>
          <w:i/>
        </w:rPr>
        <w:t>rok založení porostu</w:t>
      </w:r>
      <w:r w:rsidRPr="008C475D">
        <w:rPr>
          <w:rFonts w:asciiTheme="minorHAnsi" w:hAnsiTheme="minorHAnsi"/>
          <w:i/>
        </w:rPr>
        <w:t xml:space="preserve"> s rychle rostoucími dřevinami a kalendářní </w:t>
      </w:r>
      <w:r w:rsidRPr="00736723">
        <w:rPr>
          <w:rFonts w:asciiTheme="minorHAnsi" w:hAnsiTheme="minorHAnsi"/>
          <w:b/>
          <w:i/>
        </w:rPr>
        <w:t>rok posledního obmýtí</w:t>
      </w:r>
      <w:r w:rsidRPr="008C475D">
        <w:rPr>
          <w:rFonts w:asciiTheme="minorHAnsi" w:hAnsiTheme="minorHAnsi"/>
          <w:i/>
        </w:rPr>
        <w:t>, pokud již proběhl</w:t>
      </w:r>
      <w:r w:rsidR="00736723">
        <w:rPr>
          <w:rFonts w:asciiTheme="minorHAnsi" w:hAnsiTheme="minorHAnsi"/>
          <w:i/>
        </w:rPr>
        <w:t>o“</w:t>
      </w:r>
      <w:r w:rsidR="00736723">
        <w:rPr>
          <w:rFonts w:asciiTheme="minorHAnsi" w:hAnsiTheme="minorHAnsi"/>
        </w:rPr>
        <w:t>.</w:t>
      </w:r>
    </w:p>
    <w:p w:rsidR="00736723" w:rsidRDefault="00736723" w:rsidP="00736723">
      <w:pPr>
        <w:pStyle w:val="nadpis2RRD"/>
        <w:spacing w:line="120" w:lineRule="auto"/>
      </w:pPr>
    </w:p>
    <w:p w:rsidR="00736723" w:rsidRDefault="00736723" w:rsidP="00736723">
      <w:pPr>
        <w:pStyle w:val="nadpis2RRD"/>
      </w:pPr>
      <w:bookmarkStart w:id="19" w:name="_Toc458695793"/>
      <w:r w:rsidRPr="00736723">
        <w:t>§ 7</w:t>
      </w:r>
      <w:r>
        <w:t xml:space="preserve"> - </w:t>
      </w:r>
      <w:r w:rsidRPr="00736723">
        <w:t>Podmínky poskytnutí jednotné platby na plochu zemědělské půdy</w:t>
      </w:r>
      <w:bookmarkEnd w:id="19"/>
    </w:p>
    <w:p w:rsidR="00736723" w:rsidRPr="00736723" w:rsidRDefault="00736723" w:rsidP="00736723">
      <w:pPr>
        <w:pStyle w:val="nadpis2RRD"/>
        <w:spacing w:line="120" w:lineRule="auto"/>
      </w:pPr>
    </w:p>
    <w:p w:rsidR="008C475D" w:rsidRDefault="00736723" w:rsidP="007830D8">
      <w:pPr>
        <w:spacing w:before="120" w:after="120"/>
        <w:jc w:val="both"/>
        <w:rPr>
          <w:rFonts w:asciiTheme="minorHAnsi" w:hAnsiTheme="minorHAnsi"/>
        </w:rPr>
      </w:pPr>
      <w:r>
        <w:rPr>
          <w:rFonts w:asciiTheme="minorHAnsi" w:hAnsiTheme="minorHAnsi"/>
          <w:b/>
          <w:i/>
        </w:rPr>
        <w:t xml:space="preserve">„odst. </w:t>
      </w:r>
      <w:r w:rsidR="00822D34" w:rsidRPr="00822D34">
        <w:rPr>
          <w:rFonts w:asciiTheme="minorHAnsi" w:hAnsiTheme="minorHAnsi"/>
          <w:b/>
          <w:i/>
        </w:rPr>
        <w:t>(</w:t>
      </w:r>
      <w:r w:rsidR="008C475D" w:rsidRPr="00822D34">
        <w:rPr>
          <w:rFonts w:asciiTheme="minorHAnsi" w:hAnsiTheme="minorHAnsi"/>
          <w:b/>
          <w:i/>
        </w:rPr>
        <w:t>6)</w:t>
      </w:r>
      <w:r w:rsidR="008C475D" w:rsidRPr="008C475D">
        <w:rPr>
          <w:i/>
        </w:rPr>
        <w:t xml:space="preserve"> </w:t>
      </w:r>
      <w:r w:rsidR="008C475D" w:rsidRPr="00051780">
        <w:rPr>
          <w:rFonts w:asciiTheme="minorHAnsi" w:hAnsiTheme="minorHAnsi"/>
          <w:b/>
          <w:i/>
        </w:rPr>
        <w:t>V případě zemědělské kultury rychle rostoucí dřeviny</w:t>
      </w:r>
      <w:r w:rsidR="008C475D" w:rsidRPr="008C475D">
        <w:rPr>
          <w:rFonts w:asciiTheme="minorHAnsi" w:hAnsiTheme="minorHAnsi"/>
          <w:i/>
        </w:rPr>
        <w:t xml:space="preserve"> pěstované ve výmladkových plantážích </w:t>
      </w:r>
      <w:r w:rsidR="008C475D" w:rsidRPr="00051780">
        <w:rPr>
          <w:rFonts w:asciiTheme="minorHAnsi" w:hAnsiTheme="minorHAnsi"/>
          <w:b/>
          <w:i/>
        </w:rPr>
        <w:t>lze jednotnou platbu na plochu</w:t>
      </w:r>
      <w:r w:rsidR="008C475D" w:rsidRPr="008C475D">
        <w:rPr>
          <w:rFonts w:asciiTheme="minorHAnsi" w:hAnsiTheme="minorHAnsi"/>
          <w:i/>
        </w:rPr>
        <w:t xml:space="preserve"> zemědělské půdy </w:t>
      </w:r>
      <w:r w:rsidR="008C475D" w:rsidRPr="00051780">
        <w:rPr>
          <w:rFonts w:asciiTheme="minorHAnsi" w:hAnsiTheme="minorHAnsi"/>
          <w:b/>
          <w:i/>
        </w:rPr>
        <w:t>poskytnout pouze na druhy</w:t>
      </w:r>
      <w:r w:rsidR="008C475D" w:rsidRPr="008C475D">
        <w:rPr>
          <w:rFonts w:asciiTheme="minorHAnsi" w:hAnsiTheme="minorHAnsi"/>
          <w:i/>
        </w:rPr>
        <w:t xml:space="preserve"> </w:t>
      </w:r>
      <w:r w:rsidR="008C475D" w:rsidRPr="00736723">
        <w:rPr>
          <w:rFonts w:asciiTheme="minorHAnsi" w:hAnsiTheme="minorHAnsi"/>
          <w:b/>
          <w:i/>
        </w:rPr>
        <w:t>rychle rostoucích dřevin a jejich kříženců</w:t>
      </w:r>
      <w:r w:rsidR="008C475D" w:rsidRPr="008C475D">
        <w:rPr>
          <w:rFonts w:asciiTheme="minorHAnsi" w:hAnsiTheme="minorHAnsi"/>
          <w:i/>
        </w:rPr>
        <w:t xml:space="preserve"> pěstovaných ve výmladkových plantážích v České republice s maximální délkou jejich sklizňového cyklu </w:t>
      </w:r>
      <w:r w:rsidR="008C475D" w:rsidRPr="00051780">
        <w:rPr>
          <w:rFonts w:asciiTheme="minorHAnsi" w:hAnsiTheme="minorHAnsi"/>
          <w:b/>
          <w:i/>
        </w:rPr>
        <w:t>uvedené v příloze č. 2</w:t>
      </w:r>
      <w:r w:rsidR="008C475D" w:rsidRPr="008C475D">
        <w:rPr>
          <w:rFonts w:asciiTheme="minorHAnsi" w:hAnsiTheme="minorHAnsi"/>
          <w:i/>
        </w:rPr>
        <w:t xml:space="preserve"> </w:t>
      </w:r>
      <w:r w:rsidR="008C475D" w:rsidRPr="00E5395C">
        <w:rPr>
          <w:rFonts w:asciiTheme="minorHAnsi" w:hAnsiTheme="minorHAnsi"/>
          <w:b/>
          <w:i/>
        </w:rPr>
        <w:t>k tomuto nařízení</w:t>
      </w:r>
      <w:r w:rsidR="008C475D" w:rsidRPr="008C475D">
        <w:rPr>
          <w:rFonts w:asciiTheme="minorHAnsi" w:hAnsiTheme="minorHAnsi"/>
          <w:i/>
        </w:rPr>
        <w:t>“</w:t>
      </w:r>
      <w:r w:rsidR="008C475D" w:rsidRPr="008C475D">
        <w:rPr>
          <w:rFonts w:asciiTheme="minorHAnsi" w:hAnsiTheme="minorHAnsi"/>
        </w:rPr>
        <w:t>.</w:t>
      </w:r>
    </w:p>
    <w:p w:rsidR="0096159C" w:rsidRDefault="0096159C" w:rsidP="007830D8">
      <w:pPr>
        <w:spacing w:before="120" w:after="120"/>
        <w:jc w:val="both"/>
        <w:rPr>
          <w:rFonts w:asciiTheme="minorHAnsi" w:hAnsiTheme="minorHAnsi"/>
        </w:rPr>
      </w:pPr>
    </w:p>
    <w:p w:rsidR="001A3002" w:rsidRPr="000E5598" w:rsidRDefault="001A3002" w:rsidP="000E5598">
      <w:pPr>
        <w:widowControl w:val="0"/>
        <w:shd w:val="clear" w:color="auto" w:fill="385623" w:themeFill="accent6" w:themeFillShade="80"/>
        <w:autoSpaceDE w:val="0"/>
        <w:autoSpaceDN w:val="0"/>
        <w:adjustRightInd w:val="0"/>
        <w:spacing w:after="0" w:line="120" w:lineRule="auto"/>
        <w:jc w:val="center"/>
        <w:rPr>
          <w:rFonts w:asciiTheme="minorHAnsi" w:hAnsiTheme="minorHAnsi" w:cs="Arial"/>
          <w:b/>
          <w:bCs/>
          <w:color w:val="FFFFFF" w:themeColor="background1"/>
          <w:sz w:val="28"/>
        </w:rPr>
      </w:pPr>
    </w:p>
    <w:p w:rsidR="009346A0" w:rsidRPr="000E5598" w:rsidRDefault="009346A0" w:rsidP="00FA7BB9">
      <w:pPr>
        <w:pStyle w:val="nadpis1RRD"/>
        <w:spacing w:line="276" w:lineRule="auto"/>
      </w:pPr>
      <w:bookmarkStart w:id="20" w:name="_Toc458695794"/>
      <w:proofErr w:type="spellStart"/>
      <w:r w:rsidRPr="000E5598">
        <w:t>Greening</w:t>
      </w:r>
      <w:bookmarkEnd w:id="20"/>
      <w:proofErr w:type="spellEnd"/>
    </w:p>
    <w:p w:rsidR="001A3002" w:rsidRPr="000E5598" w:rsidRDefault="001A3002" w:rsidP="000E5598">
      <w:pPr>
        <w:widowControl w:val="0"/>
        <w:shd w:val="clear" w:color="auto" w:fill="385623" w:themeFill="accent6" w:themeFillShade="80"/>
        <w:autoSpaceDE w:val="0"/>
        <w:autoSpaceDN w:val="0"/>
        <w:adjustRightInd w:val="0"/>
        <w:spacing w:after="0" w:line="120" w:lineRule="auto"/>
        <w:jc w:val="center"/>
        <w:rPr>
          <w:rFonts w:asciiTheme="minorHAnsi" w:hAnsiTheme="minorHAnsi" w:cs="Arial"/>
          <w:b/>
          <w:bCs/>
          <w:color w:val="FFFFFF" w:themeColor="background1"/>
          <w:sz w:val="28"/>
        </w:rPr>
      </w:pPr>
    </w:p>
    <w:p w:rsidR="00C12107" w:rsidRDefault="008C4427" w:rsidP="007830D8">
      <w:pPr>
        <w:widowControl w:val="0"/>
        <w:autoSpaceDE w:val="0"/>
        <w:autoSpaceDN w:val="0"/>
        <w:adjustRightInd w:val="0"/>
        <w:spacing w:before="120" w:after="120"/>
        <w:jc w:val="both"/>
        <w:rPr>
          <w:rFonts w:asciiTheme="minorHAnsi" w:hAnsiTheme="minorHAnsi" w:cs="Arial"/>
          <w:bCs/>
        </w:rPr>
      </w:pPr>
      <w:r w:rsidRPr="001350B3">
        <w:rPr>
          <w:rFonts w:asciiTheme="minorHAnsi" w:hAnsiTheme="minorHAnsi" w:cs="Arial"/>
          <w:b/>
          <w:bCs/>
        </w:rPr>
        <w:t>Pokud žadatel požádá o SAPS</w:t>
      </w:r>
      <w:r w:rsidRPr="00E345B9">
        <w:rPr>
          <w:rFonts w:asciiTheme="minorHAnsi" w:hAnsiTheme="minorHAnsi" w:cs="Arial"/>
          <w:bCs/>
        </w:rPr>
        <w:t xml:space="preserve"> </w:t>
      </w:r>
      <w:r w:rsidRPr="008C4427">
        <w:rPr>
          <w:rFonts w:asciiTheme="minorHAnsi" w:hAnsiTheme="minorHAnsi" w:cs="Arial"/>
          <w:b/>
          <w:bCs/>
        </w:rPr>
        <w:t>je povinen dodržovat na všech svých způsobilých hektarech všechny vymezené zemědělské postupy příznivé pro klima a životní prostředí</w:t>
      </w:r>
      <w:r w:rsidRPr="00E345B9">
        <w:rPr>
          <w:rFonts w:asciiTheme="minorHAnsi" w:hAnsiTheme="minorHAnsi" w:cs="Arial"/>
          <w:bCs/>
        </w:rPr>
        <w:t xml:space="preserve">, za což následně obdrží „příplatek“ k platbě SAPS. Při nedodržení podmínek bude žadateli platba na </w:t>
      </w:r>
      <w:proofErr w:type="spellStart"/>
      <w:r w:rsidRPr="00E345B9">
        <w:rPr>
          <w:rFonts w:asciiTheme="minorHAnsi" w:hAnsiTheme="minorHAnsi" w:cs="Arial"/>
          <w:bCs/>
        </w:rPr>
        <w:t>greening</w:t>
      </w:r>
      <w:proofErr w:type="spellEnd"/>
      <w:r w:rsidRPr="00E345B9">
        <w:rPr>
          <w:rFonts w:asciiTheme="minorHAnsi" w:hAnsiTheme="minorHAnsi" w:cs="Arial"/>
          <w:bCs/>
        </w:rPr>
        <w:t xml:space="preserve"> krácena v závislosti na počtu porušených podmínek a rozsahu porušení.</w:t>
      </w:r>
    </w:p>
    <w:p w:rsidR="00C12107" w:rsidRDefault="009A5936" w:rsidP="007830D8">
      <w:pPr>
        <w:widowControl w:val="0"/>
        <w:autoSpaceDE w:val="0"/>
        <w:autoSpaceDN w:val="0"/>
        <w:adjustRightInd w:val="0"/>
        <w:spacing w:before="120" w:after="120"/>
        <w:jc w:val="both"/>
        <w:rPr>
          <w:rFonts w:asciiTheme="minorHAnsi" w:hAnsiTheme="minorHAnsi" w:cs="Arial"/>
          <w:bCs/>
        </w:rPr>
      </w:pPr>
      <w:r w:rsidRPr="008C4427">
        <w:rPr>
          <w:rFonts w:asciiTheme="minorHAnsi" w:hAnsiTheme="minorHAnsi" w:cs="Arial"/>
          <w:b/>
          <w:bCs/>
        </w:rPr>
        <w:t xml:space="preserve">Jako </w:t>
      </w:r>
      <w:r w:rsidR="008C4427">
        <w:rPr>
          <w:rFonts w:asciiTheme="minorHAnsi" w:hAnsiTheme="minorHAnsi" w:cs="Arial"/>
          <w:b/>
          <w:bCs/>
        </w:rPr>
        <w:t xml:space="preserve">zemědělské </w:t>
      </w:r>
      <w:r w:rsidRPr="008C4427">
        <w:rPr>
          <w:rFonts w:asciiTheme="minorHAnsi" w:hAnsiTheme="minorHAnsi" w:cs="Arial"/>
          <w:b/>
          <w:bCs/>
        </w:rPr>
        <w:t>postupy</w:t>
      </w:r>
      <w:r w:rsidR="00FC0895">
        <w:rPr>
          <w:rFonts w:asciiTheme="minorHAnsi" w:hAnsiTheme="minorHAnsi" w:cs="Arial"/>
          <w:b/>
          <w:bCs/>
        </w:rPr>
        <w:t xml:space="preserve"> </w:t>
      </w:r>
      <w:r w:rsidR="00FC0895" w:rsidRPr="00FC0895">
        <w:rPr>
          <w:rFonts w:asciiTheme="minorHAnsi" w:hAnsiTheme="minorHAnsi" w:cs="Arial"/>
          <w:b/>
          <w:bCs/>
        </w:rPr>
        <w:t>příznivé pro klima a životní prostředí</w:t>
      </w:r>
      <w:r w:rsidR="00FC0895">
        <w:rPr>
          <w:rFonts w:asciiTheme="minorHAnsi" w:hAnsiTheme="minorHAnsi" w:cs="Arial"/>
          <w:b/>
          <w:bCs/>
        </w:rPr>
        <w:t xml:space="preserve">, </w:t>
      </w:r>
      <w:r w:rsidR="008B5ADE" w:rsidRPr="008B5ADE">
        <w:rPr>
          <w:rFonts w:asciiTheme="minorHAnsi" w:hAnsiTheme="minorHAnsi" w:cs="Arial"/>
          <w:b/>
          <w:bCs/>
        </w:rPr>
        <w:t>podle čl. 43 nařízení EU č. 1307/2013</w:t>
      </w:r>
      <w:r w:rsidR="00B324C9">
        <w:rPr>
          <w:rFonts w:asciiTheme="minorHAnsi" w:hAnsiTheme="minorHAnsi" w:cs="Arial"/>
          <w:b/>
          <w:bCs/>
        </w:rPr>
        <w:t>,</w:t>
      </w:r>
      <w:r w:rsidR="008B5ADE">
        <w:rPr>
          <w:rFonts w:asciiTheme="minorHAnsi" w:hAnsiTheme="minorHAnsi" w:cs="Arial"/>
          <w:b/>
          <w:bCs/>
        </w:rPr>
        <w:t xml:space="preserve"> </w:t>
      </w:r>
      <w:r w:rsidR="00FC0895">
        <w:rPr>
          <w:rFonts w:asciiTheme="minorHAnsi" w:hAnsiTheme="minorHAnsi" w:cs="Arial"/>
          <w:b/>
          <w:bCs/>
        </w:rPr>
        <w:t>jsou stanoveny</w:t>
      </w:r>
      <w:r w:rsidRPr="008C4427">
        <w:rPr>
          <w:rFonts w:asciiTheme="minorHAnsi" w:hAnsiTheme="minorHAnsi" w:cs="Arial"/>
          <w:b/>
          <w:bCs/>
        </w:rPr>
        <w:t>:</w:t>
      </w:r>
      <w:r w:rsidR="008C4427" w:rsidRPr="008C4427">
        <w:rPr>
          <w:rFonts w:asciiTheme="minorHAnsi" w:hAnsiTheme="minorHAnsi" w:cs="Arial"/>
          <w:bCs/>
        </w:rPr>
        <w:t xml:space="preserve"> </w:t>
      </w:r>
      <w:r w:rsidRPr="008C4427">
        <w:rPr>
          <w:rFonts w:asciiTheme="minorHAnsi" w:hAnsiTheme="minorHAnsi" w:cs="Arial"/>
          <w:bCs/>
        </w:rPr>
        <w:t>diverzifikace plodin, zachování úrovně trvalých travních porostů a zřizování ploch v ekologickém zájmu</w:t>
      </w:r>
      <w:r w:rsidR="008C4427" w:rsidRPr="008C4427">
        <w:rPr>
          <w:rFonts w:asciiTheme="minorHAnsi" w:hAnsiTheme="minorHAnsi" w:cs="Arial"/>
          <w:bCs/>
        </w:rPr>
        <w:t xml:space="preserve"> (EFA)</w:t>
      </w:r>
      <w:r w:rsidRPr="008C4427">
        <w:rPr>
          <w:rFonts w:asciiTheme="minorHAnsi" w:hAnsiTheme="minorHAnsi" w:cs="Arial"/>
          <w:bCs/>
        </w:rPr>
        <w:t>.</w:t>
      </w:r>
    </w:p>
    <w:p w:rsidR="00B324C9" w:rsidRPr="00B324C9" w:rsidRDefault="00B324C9" w:rsidP="007830D8">
      <w:pPr>
        <w:widowControl w:val="0"/>
        <w:autoSpaceDE w:val="0"/>
        <w:autoSpaceDN w:val="0"/>
        <w:adjustRightInd w:val="0"/>
        <w:spacing w:before="120" w:after="120"/>
        <w:jc w:val="both"/>
        <w:rPr>
          <w:rFonts w:asciiTheme="minorHAnsi" w:hAnsiTheme="minorHAnsi" w:cs="Arial"/>
          <w:bCs/>
          <w:color w:val="0070C0"/>
        </w:rPr>
      </w:pPr>
      <w:r w:rsidRPr="00BB428A">
        <w:rPr>
          <w:rFonts w:asciiTheme="minorHAnsi" w:hAnsiTheme="minorHAnsi" w:cs="Arial"/>
          <w:b/>
          <w:bCs/>
        </w:rPr>
        <w:t xml:space="preserve">Plnění podmínek </w:t>
      </w:r>
      <w:proofErr w:type="spellStart"/>
      <w:r w:rsidRPr="00BB428A">
        <w:rPr>
          <w:rFonts w:asciiTheme="minorHAnsi" w:hAnsiTheme="minorHAnsi" w:cs="Arial"/>
          <w:b/>
          <w:bCs/>
        </w:rPr>
        <w:t>greeningu</w:t>
      </w:r>
      <w:proofErr w:type="spellEnd"/>
      <w:r w:rsidRPr="00BB428A">
        <w:rPr>
          <w:rFonts w:asciiTheme="minorHAnsi" w:hAnsiTheme="minorHAnsi" w:cs="Arial"/>
          <w:b/>
          <w:bCs/>
        </w:rPr>
        <w:t xml:space="preserve"> se nevztahuje na zemědělské subjekty, které jsou zaregistrovány jako osoby podnikající v ekologickém zemědělství.</w:t>
      </w:r>
    </w:p>
    <w:p w:rsidR="00561974" w:rsidRPr="00561974" w:rsidRDefault="00E03418" w:rsidP="007830D8">
      <w:pPr>
        <w:widowControl w:val="0"/>
        <w:autoSpaceDE w:val="0"/>
        <w:autoSpaceDN w:val="0"/>
        <w:adjustRightInd w:val="0"/>
        <w:spacing w:before="120" w:after="120"/>
        <w:jc w:val="both"/>
        <w:rPr>
          <w:rFonts w:asciiTheme="minorHAnsi" w:hAnsiTheme="minorHAnsi" w:cs="Arial"/>
          <w:bCs/>
        </w:rPr>
      </w:pPr>
      <w:r w:rsidRPr="00561974">
        <w:rPr>
          <w:rFonts w:asciiTheme="minorHAnsi" w:hAnsiTheme="minorHAnsi" w:cs="Arial"/>
          <w:bCs/>
        </w:rPr>
        <w:t>V souladu s NV LPIS se jako EFA vyhrazují EVP</w:t>
      </w:r>
      <w:r w:rsidR="00561974" w:rsidRPr="00561974">
        <w:rPr>
          <w:rFonts w:asciiTheme="minorHAnsi" w:hAnsiTheme="minorHAnsi" w:cs="Arial"/>
          <w:bCs/>
        </w:rPr>
        <w:t>,</w:t>
      </w:r>
      <w:r w:rsidRPr="00561974">
        <w:rPr>
          <w:rFonts w:asciiTheme="minorHAnsi" w:hAnsiTheme="minorHAnsi" w:cs="Arial"/>
          <w:bCs/>
        </w:rPr>
        <w:t xml:space="preserve"> nebo jejich části. V LPIS nelze evidovat EFA mimo EVP.</w:t>
      </w:r>
      <w:r w:rsidR="00561974" w:rsidRPr="00561974">
        <w:rPr>
          <w:rFonts w:asciiTheme="minorHAnsi" w:hAnsiTheme="minorHAnsi" w:cs="Arial"/>
          <w:bCs/>
        </w:rPr>
        <w:t xml:space="preserve"> </w:t>
      </w:r>
      <w:r w:rsidRPr="00561974">
        <w:rPr>
          <w:rFonts w:asciiTheme="minorHAnsi" w:hAnsiTheme="minorHAnsi" w:cs="Arial"/>
          <w:bCs/>
        </w:rPr>
        <w:t>EFA se deklarují do samostatné deklarace v rámci formuláře</w:t>
      </w:r>
      <w:r w:rsidR="00561974" w:rsidRPr="00561974">
        <w:rPr>
          <w:rFonts w:asciiTheme="minorHAnsi" w:hAnsiTheme="minorHAnsi" w:cs="Arial"/>
          <w:bCs/>
        </w:rPr>
        <w:t xml:space="preserve"> k j</w:t>
      </w:r>
      <w:r w:rsidRPr="00561974">
        <w:rPr>
          <w:rFonts w:asciiTheme="minorHAnsi" w:hAnsiTheme="minorHAnsi" w:cs="Arial"/>
          <w:bCs/>
        </w:rPr>
        <w:t>ednotné žádosti</w:t>
      </w:r>
      <w:r w:rsidR="00561974" w:rsidRPr="00561974">
        <w:rPr>
          <w:rFonts w:asciiTheme="minorHAnsi" w:hAnsiTheme="minorHAnsi" w:cs="Arial"/>
          <w:bCs/>
        </w:rPr>
        <w:t>,</w:t>
      </w:r>
      <w:r w:rsidRPr="00561974">
        <w:rPr>
          <w:rFonts w:asciiTheme="minorHAnsi" w:hAnsiTheme="minorHAnsi" w:cs="Arial"/>
          <w:bCs/>
        </w:rPr>
        <w:t xml:space="preserve"> </w:t>
      </w:r>
      <w:r w:rsidR="00561974" w:rsidRPr="00561974">
        <w:rPr>
          <w:rFonts w:asciiTheme="minorHAnsi" w:hAnsiTheme="minorHAnsi" w:cs="Arial"/>
          <w:bCs/>
        </w:rPr>
        <w:t xml:space="preserve">ve které </w:t>
      </w:r>
      <w:r w:rsidRPr="00561974">
        <w:rPr>
          <w:rFonts w:asciiTheme="minorHAnsi" w:hAnsiTheme="minorHAnsi" w:cs="Arial"/>
          <w:bCs/>
        </w:rPr>
        <w:t>žadatel uvede DPB, na kterém vyčleňuje EFA, specifikaci této plochy, požadované údaje v závislosti na typu plochy a zákres do mapy</w:t>
      </w:r>
      <w:r w:rsidR="00561974" w:rsidRPr="00561974">
        <w:rPr>
          <w:rFonts w:asciiTheme="minorHAnsi" w:hAnsiTheme="minorHAnsi" w:cs="Arial"/>
          <w:bCs/>
        </w:rPr>
        <w:t>.</w:t>
      </w:r>
    </w:p>
    <w:p w:rsidR="00C12107" w:rsidRDefault="00E345B9" w:rsidP="007830D8">
      <w:pPr>
        <w:widowControl w:val="0"/>
        <w:autoSpaceDE w:val="0"/>
        <w:autoSpaceDN w:val="0"/>
        <w:adjustRightInd w:val="0"/>
        <w:spacing w:before="120" w:after="120"/>
        <w:jc w:val="both"/>
        <w:rPr>
          <w:rFonts w:asciiTheme="minorHAnsi" w:hAnsiTheme="minorHAnsi" w:cs="Arial"/>
          <w:b/>
          <w:bCs/>
        </w:rPr>
      </w:pPr>
      <w:r w:rsidRPr="00561974">
        <w:rPr>
          <w:rFonts w:asciiTheme="minorHAnsi" w:hAnsiTheme="minorHAnsi" w:cs="Arial"/>
          <w:b/>
          <w:bCs/>
        </w:rPr>
        <w:t>Pokud má žadatel v LPIS více než 15 ha orné půdy, musí být alespoň 5 % z jeho výměry uvedené na deklaraci veškeré zemědě</w:t>
      </w:r>
      <w:r w:rsidR="00561974" w:rsidRPr="00561974">
        <w:rPr>
          <w:rFonts w:asciiTheme="minorHAnsi" w:hAnsiTheme="minorHAnsi" w:cs="Arial"/>
          <w:b/>
          <w:bCs/>
        </w:rPr>
        <w:t>lské půdy v rámci j</w:t>
      </w:r>
      <w:r w:rsidRPr="00561974">
        <w:rPr>
          <w:rFonts w:asciiTheme="minorHAnsi" w:hAnsiTheme="minorHAnsi" w:cs="Arial"/>
          <w:b/>
          <w:bCs/>
        </w:rPr>
        <w:t>ednotné žádosti vyčleněno jako plocha v ekolo</w:t>
      </w:r>
      <w:r w:rsidR="00C1430E" w:rsidRPr="00561974">
        <w:rPr>
          <w:rFonts w:asciiTheme="minorHAnsi" w:hAnsiTheme="minorHAnsi" w:cs="Arial"/>
          <w:b/>
          <w:bCs/>
        </w:rPr>
        <w:t>gickém zájmu</w:t>
      </w:r>
      <w:r w:rsidR="00561974" w:rsidRPr="00561974">
        <w:rPr>
          <w:rFonts w:asciiTheme="minorHAnsi" w:hAnsiTheme="minorHAnsi" w:cs="Arial"/>
          <w:b/>
          <w:bCs/>
        </w:rPr>
        <w:t xml:space="preserve"> (</w:t>
      </w:r>
      <w:r w:rsidR="00C1430E" w:rsidRPr="00561974">
        <w:rPr>
          <w:rFonts w:asciiTheme="minorHAnsi" w:hAnsiTheme="minorHAnsi" w:cs="Arial"/>
          <w:b/>
          <w:bCs/>
        </w:rPr>
        <w:t>EFA).</w:t>
      </w:r>
      <w:r w:rsidR="00E5395C" w:rsidRPr="00E5395C">
        <w:t xml:space="preserve"> </w:t>
      </w:r>
      <w:r w:rsidR="00E5395C" w:rsidRPr="00E5395C">
        <w:rPr>
          <w:rFonts w:asciiTheme="minorHAnsi" w:hAnsiTheme="minorHAnsi" w:cs="Arial"/>
          <w:b/>
          <w:bCs/>
        </w:rPr>
        <w:t>Aby bylo možné plochu RRD deklarovat jako EFA, musí mít minimální výměru 0,01 ha.</w:t>
      </w:r>
    </w:p>
    <w:p w:rsidR="001A3002" w:rsidRPr="00E6455C" w:rsidRDefault="001A3002" w:rsidP="00E6455C">
      <w:pPr>
        <w:widowControl w:val="0"/>
        <w:shd w:val="clear" w:color="auto" w:fill="FF7C80"/>
        <w:autoSpaceDE w:val="0"/>
        <w:autoSpaceDN w:val="0"/>
        <w:adjustRightInd w:val="0"/>
        <w:spacing w:after="0" w:line="120" w:lineRule="auto"/>
        <w:jc w:val="center"/>
        <w:rPr>
          <w:rFonts w:asciiTheme="minorHAnsi" w:hAnsiTheme="minorHAnsi" w:cs="Arial"/>
          <w:b/>
          <w:bCs/>
        </w:rPr>
      </w:pPr>
    </w:p>
    <w:p w:rsidR="00C12107" w:rsidRPr="00E6455C" w:rsidRDefault="00E5395C" w:rsidP="00BF3E5F">
      <w:pPr>
        <w:pStyle w:val="nadpis2RRD"/>
      </w:pPr>
      <w:bookmarkStart w:id="21" w:name="_Toc458695795"/>
      <w:r>
        <w:t>N</w:t>
      </w:r>
      <w:r w:rsidR="008F5D25" w:rsidRPr="00E6455C">
        <w:t>ařízení vlády č. 50/2015 Sb.</w:t>
      </w:r>
      <w:r w:rsidR="00BF3E5F">
        <w:rPr>
          <w:lang w:val="en-US"/>
        </w:rPr>
        <w:t>;</w:t>
      </w:r>
      <w:r w:rsidR="00BF3E5F">
        <w:t xml:space="preserve"> </w:t>
      </w:r>
      <w:r>
        <w:t xml:space="preserve">§ 15 - </w:t>
      </w:r>
      <w:r w:rsidRPr="00E5395C">
        <w:t>Plocha s rychle rostoucími dřevinami pěstovanými ve výmladkových plantážích v ekologickém zájmu</w:t>
      </w:r>
      <w:bookmarkEnd w:id="21"/>
    </w:p>
    <w:p w:rsidR="001A3002" w:rsidRDefault="001A3002" w:rsidP="001A3002">
      <w:pPr>
        <w:widowControl w:val="0"/>
        <w:shd w:val="clear" w:color="auto" w:fill="FF7C80"/>
        <w:autoSpaceDE w:val="0"/>
        <w:autoSpaceDN w:val="0"/>
        <w:adjustRightInd w:val="0"/>
        <w:spacing w:after="0" w:line="120" w:lineRule="auto"/>
        <w:jc w:val="both"/>
        <w:rPr>
          <w:rFonts w:asciiTheme="minorHAnsi" w:hAnsiTheme="minorHAnsi" w:cs="Arial"/>
          <w:bCs/>
          <w:i/>
        </w:rPr>
      </w:pPr>
    </w:p>
    <w:p w:rsidR="00C1430E" w:rsidRDefault="008F5D25" w:rsidP="007830D8">
      <w:pPr>
        <w:widowControl w:val="0"/>
        <w:autoSpaceDE w:val="0"/>
        <w:autoSpaceDN w:val="0"/>
        <w:adjustRightInd w:val="0"/>
        <w:spacing w:before="120" w:after="120"/>
        <w:jc w:val="both"/>
        <w:rPr>
          <w:rFonts w:asciiTheme="minorHAnsi" w:hAnsiTheme="minorHAnsi" w:cs="Arial"/>
          <w:bCs/>
          <w:i/>
        </w:rPr>
      </w:pPr>
      <w:r w:rsidRPr="008F5D25">
        <w:rPr>
          <w:rFonts w:asciiTheme="minorHAnsi" w:hAnsiTheme="minorHAnsi" w:cs="Arial"/>
          <w:bCs/>
          <w:i/>
        </w:rPr>
        <w:t>„</w:t>
      </w:r>
      <w:r w:rsidR="00E5395C" w:rsidRPr="00E5395C">
        <w:rPr>
          <w:rFonts w:asciiTheme="minorHAnsi" w:hAnsiTheme="minorHAnsi" w:cs="Arial"/>
          <w:b/>
          <w:bCs/>
          <w:i/>
        </w:rPr>
        <w:t>odst.</w:t>
      </w:r>
      <w:r w:rsidR="00E5395C">
        <w:rPr>
          <w:rFonts w:asciiTheme="minorHAnsi" w:hAnsiTheme="minorHAnsi" w:cs="Arial"/>
          <w:bCs/>
          <w:i/>
        </w:rPr>
        <w:t xml:space="preserve"> </w:t>
      </w:r>
      <w:r w:rsidR="00822D34" w:rsidRPr="00822D34">
        <w:rPr>
          <w:rFonts w:asciiTheme="minorHAnsi" w:hAnsiTheme="minorHAnsi" w:cs="Arial"/>
          <w:b/>
          <w:bCs/>
          <w:i/>
        </w:rPr>
        <w:t>(</w:t>
      </w:r>
      <w:r w:rsidRPr="00822D34">
        <w:rPr>
          <w:rFonts w:asciiTheme="minorHAnsi" w:hAnsiTheme="minorHAnsi" w:cs="Arial"/>
          <w:b/>
          <w:bCs/>
          <w:i/>
        </w:rPr>
        <w:t xml:space="preserve">1) </w:t>
      </w:r>
      <w:r w:rsidRPr="00561974">
        <w:rPr>
          <w:rFonts w:asciiTheme="minorHAnsi" w:hAnsiTheme="minorHAnsi" w:cs="Arial"/>
          <w:b/>
          <w:bCs/>
          <w:i/>
        </w:rPr>
        <w:t>Plochou s rychle rostoucími dřevinami pěstovanými ve výmladkových plantážích</w:t>
      </w:r>
      <w:r w:rsidRPr="008F5D25">
        <w:rPr>
          <w:rFonts w:asciiTheme="minorHAnsi" w:hAnsiTheme="minorHAnsi" w:cs="Arial"/>
          <w:bCs/>
          <w:i/>
        </w:rPr>
        <w:t xml:space="preserve">, kterou lze vyhradit jako plochu </w:t>
      </w:r>
      <w:r w:rsidRPr="00561974">
        <w:rPr>
          <w:rFonts w:asciiTheme="minorHAnsi" w:hAnsiTheme="minorHAnsi" w:cs="Arial"/>
          <w:b/>
          <w:bCs/>
          <w:i/>
        </w:rPr>
        <w:t>využívanou v ekologickém zájmu, se rozumí plocha</w:t>
      </w:r>
      <w:r w:rsidRPr="008F5D25">
        <w:rPr>
          <w:rFonts w:asciiTheme="minorHAnsi" w:hAnsiTheme="minorHAnsi" w:cs="Arial"/>
          <w:bCs/>
          <w:i/>
        </w:rPr>
        <w:t xml:space="preserve"> s rychle rostoucími dřevinami pěstovanými ve výmladkových plantážích </w:t>
      </w:r>
      <w:r w:rsidRPr="00C33238">
        <w:rPr>
          <w:rFonts w:asciiTheme="minorHAnsi" w:hAnsiTheme="minorHAnsi" w:cs="Arial"/>
          <w:b/>
          <w:bCs/>
          <w:i/>
        </w:rPr>
        <w:t>podle § 3 odst. 10 nařízení vlády č. 307/2014 Sb.</w:t>
      </w:r>
      <w:r w:rsidRPr="008F5D25">
        <w:rPr>
          <w:rFonts w:asciiTheme="minorHAnsi" w:hAnsiTheme="minorHAnsi" w:cs="Arial"/>
          <w:bCs/>
          <w:i/>
        </w:rPr>
        <w:t xml:space="preserve">, o stanovení podrobností evidence využití půdy podle uživatelských vztahů a o změně některých souvisejících nařízení vlády, která je </w:t>
      </w:r>
      <w:r w:rsidRPr="00561974">
        <w:rPr>
          <w:rFonts w:asciiTheme="minorHAnsi" w:hAnsiTheme="minorHAnsi" w:cs="Arial"/>
          <w:b/>
          <w:bCs/>
          <w:i/>
        </w:rPr>
        <w:t>založena z druhu nebo křížence dřevin uvedených v seznamu v příloze č. 4 k tomuto nařízení</w:t>
      </w:r>
      <w:r w:rsidRPr="008F5D25">
        <w:rPr>
          <w:rFonts w:asciiTheme="minorHAnsi" w:hAnsiTheme="minorHAnsi" w:cs="Arial"/>
          <w:bCs/>
          <w:i/>
          <w:lang w:val="en-US"/>
        </w:rPr>
        <w:t>;</w:t>
      </w:r>
    </w:p>
    <w:p w:rsidR="00E345B9" w:rsidRDefault="00E5395C" w:rsidP="007830D8">
      <w:pPr>
        <w:widowControl w:val="0"/>
        <w:autoSpaceDE w:val="0"/>
        <w:autoSpaceDN w:val="0"/>
        <w:adjustRightInd w:val="0"/>
        <w:spacing w:before="120" w:after="120"/>
        <w:jc w:val="both"/>
        <w:rPr>
          <w:rFonts w:asciiTheme="minorHAnsi" w:hAnsiTheme="minorHAnsi" w:cs="Arial"/>
          <w:bCs/>
        </w:rPr>
      </w:pPr>
      <w:r>
        <w:rPr>
          <w:rFonts w:asciiTheme="minorHAnsi" w:hAnsiTheme="minorHAnsi" w:cs="Arial"/>
          <w:b/>
          <w:bCs/>
          <w:i/>
        </w:rPr>
        <w:t>o</w:t>
      </w:r>
      <w:r w:rsidRPr="00E5395C">
        <w:rPr>
          <w:rFonts w:asciiTheme="minorHAnsi" w:hAnsiTheme="minorHAnsi" w:cs="Arial"/>
          <w:b/>
          <w:bCs/>
          <w:i/>
        </w:rPr>
        <w:t>dst.</w:t>
      </w:r>
      <w:r>
        <w:rPr>
          <w:rFonts w:asciiTheme="minorHAnsi" w:hAnsiTheme="minorHAnsi" w:cs="Arial"/>
          <w:b/>
          <w:bCs/>
          <w:i/>
        </w:rPr>
        <w:t xml:space="preserve"> </w:t>
      </w:r>
      <w:r w:rsidR="00822D34">
        <w:rPr>
          <w:rFonts w:asciiTheme="minorHAnsi" w:hAnsiTheme="minorHAnsi" w:cs="Arial"/>
          <w:b/>
          <w:bCs/>
          <w:i/>
        </w:rPr>
        <w:t>(</w:t>
      </w:r>
      <w:r w:rsidR="008F5D25" w:rsidRPr="00822D34">
        <w:rPr>
          <w:rFonts w:asciiTheme="minorHAnsi" w:hAnsiTheme="minorHAnsi" w:cs="Arial"/>
          <w:b/>
          <w:bCs/>
          <w:i/>
        </w:rPr>
        <w:t>2)</w:t>
      </w:r>
      <w:r w:rsidR="008F5D25" w:rsidRPr="008F5D25">
        <w:rPr>
          <w:rFonts w:asciiTheme="minorHAnsi" w:hAnsiTheme="minorHAnsi" w:cs="Arial"/>
          <w:bCs/>
          <w:i/>
        </w:rPr>
        <w:t xml:space="preserve"> Pro účely ploch vyhrazených jako plochy využívané v ekologickém zájmu se rychle rostoucí dřeviny ve výmladkových plantážích pěstují </w:t>
      </w:r>
      <w:r w:rsidR="008F5D25" w:rsidRPr="00C33238">
        <w:rPr>
          <w:rFonts w:asciiTheme="minorHAnsi" w:hAnsiTheme="minorHAnsi" w:cs="Arial"/>
          <w:b/>
          <w:bCs/>
          <w:i/>
        </w:rPr>
        <w:t>bez použití minerálních hnojiv a přípravků na ochranu rostlin</w:t>
      </w:r>
      <w:r w:rsidR="008F5D25" w:rsidRPr="008F5D25">
        <w:rPr>
          <w:rFonts w:asciiTheme="minorHAnsi" w:hAnsiTheme="minorHAnsi" w:cs="Arial"/>
          <w:bCs/>
          <w:i/>
        </w:rPr>
        <w:t>“</w:t>
      </w:r>
      <w:r w:rsidR="008F5D25" w:rsidRPr="008F5D25">
        <w:rPr>
          <w:rFonts w:asciiTheme="minorHAnsi" w:hAnsiTheme="minorHAnsi" w:cs="Arial"/>
          <w:bCs/>
        </w:rPr>
        <w:t>.</w:t>
      </w:r>
    </w:p>
    <w:p w:rsidR="001E39A9" w:rsidRDefault="001E39A9" w:rsidP="007830D8">
      <w:pPr>
        <w:spacing w:before="120" w:after="120"/>
        <w:jc w:val="both"/>
      </w:pPr>
      <w:r w:rsidRPr="00223DB0">
        <w:rPr>
          <w:b/>
        </w:rPr>
        <w:t xml:space="preserve">Podmínkami se RRD v ekologickém zájmu odlišují od zemědělské kultury D způsobilé pro SAPS odlišným seznamem povolených dřevin (který je podmnožinou RRD oprávněných pro SAPS v rámci kultury D) </w:t>
      </w:r>
      <w:r w:rsidRPr="00223DB0">
        <w:t>a vyloučením možnosti používat minerální hnojiva a přípravky na ochranu rostlin.</w:t>
      </w:r>
    </w:p>
    <w:p w:rsidR="0005333B" w:rsidRDefault="00561974" w:rsidP="007830D8">
      <w:pPr>
        <w:spacing w:before="120" w:after="120"/>
        <w:jc w:val="both"/>
        <w:rPr>
          <w:b/>
        </w:rPr>
      </w:pPr>
      <w:r w:rsidRPr="00223DB0">
        <w:rPr>
          <w:b/>
        </w:rPr>
        <w:t xml:space="preserve">Pro přepočet reálné plochy EFA se použijí váhové koeficienty, které tuto výměru v některých případech ovlivní. </w:t>
      </w:r>
      <w:r w:rsidRPr="00223DB0">
        <w:t xml:space="preserve">Je tedy potřeba deklarovat vyšší výměru tak, aby po přepočtení váhovým koeficientem byla </w:t>
      </w:r>
      <w:r w:rsidRPr="00223DB0">
        <w:rPr>
          <w:b/>
        </w:rPr>
        <w:t>splněna 5 % podmínka</w:t>
      </w:r>
      <w:r w:rsidRPr="00223DB0">
        <w:t>.</w:t>
      </w:r>
      <w:r w:rsidR="00223DB0" w:rsidRPr="00223DB0">
        <w:t xml:space="preserve"> </w:t>
      </w:r>
      <w:r w:rsidR="00C1430E" w:rsidRPr="00223DB0">
        <w:rPr>
          <w:b/>
        </w:rPr>
        <w:t>NV k přímý</w:t>
      </w:r>
      <w:r w:rsidR="00223DB0" w:rsidRPr="00223DB0">
        <w:rPr>
          <w:b/>
        </w:rPr>
        <w:t>m platbám obsahuje v příloze 3</w:t>
      </w:r>
      <w:r w:rsidR="00C1430E" w:rsidRPr="00223DB0">
        <w:rPr>
          <w:b/>
        </w:rPr>
        <w:t xml:space="preserve"> přepočítávací koeficienty</w:t>
      </w:r>
      <w:r w:rsidR="00C1430E" w:rsidRPr="00223DB0">
        <w:t xml:space="preserve"> pro výměru jednotlivých </w:t>
      </w:r>
      <w:r w:rsidR="0061730E">
        <w:t xml:space="preserve">EFA. </w:t>
      </w:r>
      <w:r w:rsidR="00C1430E" w:rsidRPr="00223DB0">
        <w:t xml:space="preserve">Přepočtená výměra je důležitá pro výpočet plnění podmínek </w:t>
      </w:r>
      <w:proofErr w:type="spellStart"/>
      <w:r w:rsidR="00C1430E" w:rsidRPr="00223DB0">
        <w:t>greeningu</w:t>
      </w:r>
      <w:proofErr w:type="spellEnd"/>
      <w:r w:rsidR="00C1430E" w:rsidRPr="00223DB0">
        <w:t xml:space="preserve">. </w:t>
      </w:r>
      <w:r w:rsidR="00C1430E" w:rsidRPr="00223DB0">
        <w:rPr>
          <w:b/>
        </w:rPr>
        <w:t>Pro plochy s rychle rostoucími dřevinami pěstovanými ve výmladkových plantážích</w:t>
      </w:r>
      <w:r w:rsidR="00095909" w:rsidRPr="00223DB0">
        <w:rPr>
          <w:b/>
        </w:rPr>
        <w:t xml:space="preserve"> je přepočítávací koeficient 0,3</w:t>
      </w:r>
      <w:r w:rsidR="00236A56">
        <w:rPr>
          <w:b/>
        </w:rPr>
        <w:t>.</w:t>
      </w:r>
    </w:p>
    <w:p w:rsidR="008C6A67" w:rsidRDefault="00236A56" w:rsidP="007830D8">
      <w:pPr>
        <w:spacing w:before="120" w:after="120"/>
        <w:jc w:val="both"/>
        <w:rPr>
          <w:i/>
          <w:sz w:val="18"/>
        </w:rPr>
      </w:pPr>
      <w:r w:rsidRPr="00236A56">
        <w:rPr>
          <w:i/>
        </w:rPr>
        <w:lastRenderedPageBreak/>
        <w:t>B</w:t>
      </w:r>
      <w:r w:rsidR="00972938" w:rsidRPr="00236A56">
        <w:rPr>
          <w:i/>
        </w:rPr>
        <w:t xml:space="preserve">ližší informace - </w:t>
      </w:r>
      <w:r w:rsidR="00115D0F" w:rsidRPr="00236A56">
        <w:rPr>
          <w:i/>
        </w:rPr>
        <w:t>Metodická příručka k novým podmínkám poskytování přímých plateb v</w:t>
      </w:r>
      <w:r w:rsidR="008C6A67">
        <w:rPr>
          <w:i/>
        </w:rPr>
        <w:t> </w:t>
      </w:r>
      <w:r w:rsidR="00115D0F" w:rsidRPr="00236A56">
        <w:rPr>
          <w:i/>
        </w:rPr>
        <w:t>Č</w:t>
      </w:r>
      <w:r w:rsidR="008C6A67">
        <w:rPr>
          <w:i/>
        </w:rPr>
        <w:t xml:space="preserve">R </w:t>
      </w:r>
      <w:r w:rsidR="00115D0F" w:rsidRPr="00236A56">
        <w:rPr>
          <w:i/>
        </w:rPr>
        <w:t>v roce 2016</w:t>
      </w:r>
      <w:r w:rsidR="0005333B">
        <w:rPr>
          <w:i/>
        </w:rPr>
        <w:t xml:space="preserve"> (</w:t>
      </w:r>
      <w:hyperlink r:id="rId19" w:history="1">
        <w:r w:rsidR="008C6A67" w:rsidRPr="001F6949">
          <w:rPr>
            <w:rStyle w:val="Hypertextovodkaz"/>
            <w:i/>
            <w:sz w:val="18"/>
          </w:rPr>
          <w:t>http://eagri.cz/public/web/mze/dotace/prime-platby/metodicka-prirucka-pro-prime-platby.html</w:t>
        </w:r>
      </w:hyperlink>
      <w:r w:rsidR="008C6A67">
        <w:rPr>
          <w:i/>
          <w:sz w:val="18"/>
        </w:rPr>
        <w:t>)</w:t>
      </w:r>
    </w:p>
    <w:p w:rsidR="007830D8" w:rsidRDefault="007830D8" w:rsidP="007830D8">
      <w:pPr>
        <w:shd w:val="clear" w:color="auto" w:fill="E2EFD9" w:themeFill="accent6" w:themeFillTint="33"/>
        <w:spacing w:after="0" w:line="120" w:lineRule="auto"/>
        <w:rPr>
          <w:b/>
          <w:i/>
        </w:rPr>
      </w:pPr>
    </w:p>
    <w:p w:rsidR="008434C2" w:rsidRDefault="007830D8" w:rsidP="007830D8">
      <w:pPr>
        <w:shd w:val="clear" w:color="auto" w:fill="E2EFD9" w:themeFill="accent6" w:themeFillTint="33"/>
        <w:spacing w:after="0"/>
        <w:rPr>
          <w:sz w:val="18"/>
        </w:rPr>
      </w:pPr>
      <w:r w:rsidRPr="00E6455C">
        <w:rPr>
          <w:b/>
        </w:rPr>
        <w:t>Nařízení vlády č. 50/2015 Sb., k přímým platbám</w:t>
      </w:r>
      <w:r w:rsidR="008434C2">
        <w:rPr>
          <w:b/>
        </w:rPr>
        <w:t xml:space="preserve">: </w:t>
      </w:r>
      <w:hyperlink r:id="rId20" w:history="1">
        <w:r w:rsidR="008434C2" w:rsidRPr="002C7F9E">
          <w:rPr>
            <w:rStyle w:val="Hypertextovodkaz"/>
            <w:sz w:val="18"/>
          </w:rPr>
          <w:t>http://www.zakonyprolidi.cz/cs/2015-50</w:t>
        </w:r>
      </w:hyperlink>
    </w:p>
    <w:p w:rsidR="007830D8" w:rsidRDefault="007830D8" w:rsidP="007830D8">
      <w:pPr>
        <w:shd w:val="clear" w:color="auto" w:fill="E2EFD9" w:themeFill="accent6" w:themeFillTint="33"/>
        <w:spacing w:after="0" w:line="120" w:lineRule="auto"/>
        <w:rPr>
          <w:sz w:val="18"/>
          <w:szCs w:val="18"/>
        </w:rPr>
      </w:pPr>
    </w:p>
    <w:p w:rsidR="007830D8" w:rsidRDefault="007830D8" w:rsidP="00241707">
      <w:pPr>
        <w:spacing w:after="0" w:line="120" w:lineRule="auto"/>
        <w:jc w:val="both"/>
        <w:rPr>
          <w:color w:val="C00000"/>
        </w:rPr>
      </w:pPr>
    </w:p>
    <w:p w:rsidR="00FD6DA5" w:rsidRPr="00E6455C" w:rsidRDefault="00FD6DA5" w:rsidP="00E6455C">
      <w:pPr>
        <w:shd w:val="clear" w:color="auto" w:fill="385623" w:themeFill="accent6" w:themeFillShade="80"/>
        <w:spacing w:after="0" w:line="120" w:lineRule="auto"/>
        <w:jc w:val="center"/>
        <w:rPr>
          <w:b/>
          <w:color w:val="FFFFFF" w:themeColor="background1"/>
          <w:sz w:val="28"/>
        </w:rPr>
      </w:pPr>
    </w:p>
    <w:p w:rsidR="009346A0" w:rsidRPr="00E6455C" w:rsidRDefault="009346A0" w:rsidP="00FA7BB9">
      <w:pPr>
        <w:pStyle w:val="nadpis1RRD"/>
        <w:spacing w:line="276" w:lineRule="auto"/>
      </w:pPr>
      <w:bookmarkStart w:id="22" w:name="_Toc458695796"/>
      <w:r w:rsidRPr="00E6455C">
        <w:t xml:space="preserve">Méně příznivé oblasti </w:t>
      </w:r>
      <w:r w:rsidR="00FD6DA5" w:rsidRPr="00E6455C">
        <w:t>–</w:t>
      </w:r>
      <w:r w:rsidRPr="00E6455C">
        <w:t xml:space="preserve"> LFA</w:t>
      </w:r>
      <w:bookmarkEnd w:id="22"/>
    </w:p>
    <w:p w:rsidR="00FD6DA5" w:rsidRPr="00E6455C" w:rsidRDefault="00FD6DA5" w:rsidP="00E6455C">
      <w:pPr>
        <w:shd w:val="clear" w:color="auto" w:fill="385623" w:themeFill="accent6" w:themeFillShade="80"/>
        <w:spacing w:after="0" w:line="120" w:lineRule="auto"/>
        <w:jc w:val="center"/>
        <w:rPr>
          <w:b/>
          <w:color w:val="FFFFFF" w:themeColor="background1"/>
          <w:sz w:val="28"/>
        </w:rPr>
      </w:pPr>
    </w:p>
    <w:p w:rsidR="003D7F1D" w:rsidRDefault="000C195C" w:rsidP="007830D8">
      <w:pPr>
        <w:spacing w:before="120" w:after="120"/>
        <w:jc w:val="both"/>
      </w:pPr>
      <w:r w:rsidRPr="001F114C">
        <w:rPr>
          <w:b/>
        </w:rPr>
        <w:t>Platba pro oblasti s přírodními nebo jinými zvláštními omezeními (LFA)</w:t>
      </w:r>
      <w:r w:rsidR="001F114C" w:rsidRPr="001F114C">
        <w:rPr>
          <w:b/>
        </w:rPr>
        <w:t xml:space="preserve"> – méně příznivé oblasti </w:t>
      </w:r>
      <w:bookmarkStart w:id="23" w:name="_GoBack"/>
      <w:bookmarkEnd w:id="23"/>
      <w:r w:rsidR="001F114C" w:rsidRPr="001F114C">
        <w:rPr>
          <w:b/>
        </w:rPr>
        <w:t>(</w:t>
      </w:r>
      <w:proofErr w:type="spellStart"/>
      <w:r w:rsidR="001F114C" w:rsidRPr="001F114C">
        <w:rPr>
          <w:b/>
        </w:rPr>
        <w:t>Less</w:t>
      </w:r>
      <w:proofErr w:type="spellEnd"/>
      <w:r w:rsidR="001F114C" w:rsidRPr="001F114C">
        <w:rPr>
          <w:b/>
        </w:rPr>
        <w:t xml:space="preserve"> </w:t>
      </w:r>
      <w:proofErr w:type="spellStart"/>
      <w:r w:rsidR="001F114C" w:rsidRPr="001F114C">
        <w:rPr>
          <w:b/>
        </w:rPr>
        <w:t>favoured</w:t>
      </w:r>
      <w:proofErr w:type="spellEnd"/>
      <w:r w:rsidR="001F114C" w:rsidRPr="001F114C">
        <w:rPr>
          <w:b/>
        </w:rPr>
        <w:t xml:space="preserve"> </w:t>
      </w:r>
      <w:proofErr w:type="spellStart"/>
      <w:r w:rsidR="001F114C" w:rsidRPr="001F114C">
        <w:rPr>
          <w:b/>
        </w:rPr>
        <w:t>areas</w:t>
      </w:r>
      <w:proofErr w:type="spellEnd"/>
      <w:r w:rsidR="001F114C" w:rsidRPr="001F114C">
        <w:rPr>
          <w:b/>
        </w:rPr>
        <w:t>)</w:t>
      </w:r>
      <w:r w:rsidR="00835E0B">
        <w:rPr>
          <w:b/>
        </w:rPr>
        <w:t xml:space="preserve">. </w:t>
      </w:r>
      <w:r w:rsidR="00964DF1" w:rsidRPr="00835E0B">
        <w:t>Platby pro zemědělce v těchto oblastech by měly prostřednictvím vybízení k trvalému využívání zemědělské půdy přispívat k zachování venkovské krajiny a k zachování a podpoře trvale udržitelných systémů zemědělského hospodaření.</w:t>
      </w:r>
    </w:p>
    <w:p w:rsidR="000C195C" w:rsidRPr="003D7F1D" w:rsidRDefault="00964DF1" w:rsidP="007830D8">
      <w:pPr>
        <w:spacing w:before="120" w:after="120"/>
        <w:jc w:val="both"/>
      </w:pPr>
      <w:r w:rsidRPr="00B47838">
        <w:rPr>
          <w:b/>
        </w:rPr>
        <w:t>Žadatelem může být pouze zemědělský podnikate</w:t>
      </w:r>
      <w:r w:rsidRPr="00B47838">
        <w:t xml:space="preserve">l </w:t>
      </w:r>
      <w:r w:rsidR="00B47838" w:rsidRPr="00B47838">
        <w:t xml:space="preserve">podle </w:t>
      </w:r>
      <w:r w:rsidRPr="00B47838">
        <w:t xml:space="preserve">zákona o zemědělství </w:t>
      </w:r>
      <w:r w:rsidRPr="00B47838">
        <w:rPr>
          <w:b/>
        </w:rPr>
        <w:t>a zároveň aktivní zemědělec, který má zařazený min. 1 ha zemědělské půdy podle LPIS v</w:t>
      </w:r>
      <w:r w:rsidR="00835E0B" w:rsidRPr="00B47838">
        <w:rPr>
          <w:b/>
        </w:rPr>
        <w:t> </w:t>
      </w:r>
      <w:r w:rsidRPr="00B47838">
        <w:rPr>
          <w:b/>
        </w:rPr>
        <w:t>LFA</w:t>
      </w:r>
      <w:r w:rsidR="00835E0B" w:rsidRPr="00B47838">
        <w:rPr>
          <w:b/>
        </w:rPr>
        <w:t>.</w:t>
      </w:r>
      <w:r w:rsidR="00B47838">
        <w:rPr>
          <w:b/>
        </w:rPr>
        <w:t xml:space="preserve"> </w:t>
      </w:r>
      <w:r w:rsidR="000C195C" w:rsidRPr="00B47838">
        <w:rPr>
          <w:rFonts w:asciiTheme="minorHAnsi" w:hAnsiTheme="minorHAnsi" w:cs="Verdana"/>
          <w:color w:val="000000"/>
          <w:lang w:eastAsia="cs-CZ"/>
        </w:rPr>
        <w:t>Pokud žadatel pěstuje</w:t>
      </w:r>
      <w:r w:rsidR="00B47838" w:rsidRPr="00B47838">
        <w:rPr>
          <w:rFonts w:asciiTheme="minorHAnsi" w:hAnsiTheme="minorHAnsi" w:cs="Verdana"/>
          <w:color w:val="000000"/>
          <w:lang w:eastAsia="cs-CZ"/>
        </w:rPr>
        <w:t xml:space="preserve"> RRD v oblastech LFA</w:t>
      </w:r>
      <w:r w:rsidR="000C195C" w:rsidRPr="00B47838">
        <w:rPr>
          <w:rFonts w:asciiTheme="minorHAnsi" w:hAnsiTheme="minorHAnsi" w:cs="Verdana"/>
          <w:color w:val="000000"/>
          <w:lang w:eastAsia="cs-CZ"/>
        </w:rPr>
        <w:t>, musí doložit Deklaraci RRD, která je</w:t>
      </w:r>
      <w:r w:rsidR="00B47838" w:rsidRPr="00B47838">
        <w:rPr>
          <w:rFonts w:asciiTheme="minorHAnsi" w:hAnsiTheme="minorHAnsi" w:cs="Verdana"/>
          <w:color w:val="000000"/>
          <w:lang w:eastAsia="cs-CZ"/>
        </w:rPr>
        <w:t xml:space="preserve"> </w:t>
      </w:r>
      <w:r w:rsidR="000C195C" w:rsidRPr="00B47838">
        <w:rPr>
          <w:rFonts w:asciiTheme="minorHAnsi" w:hAnsiTheme="minorHAnsi" w:cs="Verdana"/>
          <w:color w:val="000000"/>
          <w:lang w:eastAsia="cs-CZ"/>
        </w:rPr>
        <w:t xml:space="preserve">společná pro opatření SAPS. </w:t>
      </w:r>
      <w:r w:rsidRPr="00B47838">
        <w:rPr>
          <w:rFonts w:asciiTheme="minorHAnsi" w:hAnsiTheme="minorHAnsi"/>
          <w:b/>
        </w:rPr>
        <w:t>Platba na zemědělskou půdu s</w:t>
      </w:r>
      <w:r w:rsidR="00B47838">
        <w:rPr>
          <w:rFonts w:asciiTheme="minorHAnsi" w:hAnsiTheme="minorHAnsi"/>
          <w:b/>
        </w:rPr>
        <w:t> </w:t>
      </w:r>
      <w:r w:rsidRPr="00B47838">
        <w:rPr>
          <w:rFonts w:asciiTheme="minorHAnsi" w:hAnsiTheme="minorHAnsi"/>
          <w:b/>
        </w:rPr>
        <w:t>kulturou</w:t>
      </w:r>
      <w:r w:rsidR="00B47838">
        <w:rPr>
          <w:rFonts w:asciiTheme="minorHAnsi" w:hAnsiTheme="minorHAnsi"/>
          <w:b/>
        </w:rPr>
        <w:t xml:space="preserve"> RRD</w:t>
      </w:r>
      <w:r w:rsidRPr="00B47838">
        <w:rPr>
          <w:rFonts w:asciiTheme="minorHAnsi" w:hAnsiTheme="minorHAnsi"/>
          <w:b/>
        </w:rPr>
        <w:t xml:space="preserve"> </w:t>
      </w:r>
      <w:r w:rsidR="00B47838" w:rsidRPr="00B47838">
        <w:rPr>
          <w:rFonts w:asciiTheme="minorHAnsi" w:hAnsiTheme="minorHAnsi"/>
          <w:b/>
        </w:rPr>
        <w:t>se poskytuje</w:t>
      </w:r>
      <w:r w:rsidR="00B47838">
        <w:rPr>
          <w:rFonts w:asciiTheme="minorHAnsi" w:hAnsiTheme="minorHAnsi"/>
          <w:b/>
        </w:rPr>
        <w:t xml:space="preserve"> </w:t>
      </w:r>
      <w:r w:rsidR="00B47838" w:rsidRPr="00B47838">
        <w:rPr>
          <w:rFonts w:asciiTheme="minorHAnsi" w:hAnsiTheme="minorHAnsi"/>
          <w:b/>
        </w:rPr>
        <w:t>v horských a specifických oblastech</w:t>
      </w:r>
      <w:r w:rsidR="00B47838">
        <w:rPr>
          <w:rFonts w:asciiTheme="minorHAnsi" w:hAnsiTheme="minorHAnsi"/>
          <w:b/>
        </w:rPr>
        <w:t>.</w:t>
      </w:r>
    </w:p>
    <w:p w:rsidR="00FD6DA5" w:rsidRPr="00E6455C" w:rsidRDefault="00FD6DA5" w:rsidP="00E6455C">
      <w:pPr>
        <w:shd w:val="clear" w:color="auto" w:fill="385623" w:themeFill="accent6" w:themeFillShade="80"/>
        <w:spacing w:after="0" w:line="120" w:lineRule="auto"/>
        <w:jc w:val="center"/>
        <w:rPr>
          <w:b/>
          <w:color w:val="FFFFFF" w:themeColor="background1"/>
          <w:sz w:val="28"/>
        </w:rPr>
      </w:pPr>
    </w:p>
    <w:p w:rsidR="009346A0" w:rsidRPr="009B79F8" w:rsidRDefault="009B79F8" w:rsidP="009B79F8">
      <w:pPr>
        <w:pStyle w:val="nadpis1RRD"/>
        <w:spacing w:line="276" w:lineRule="auto"/>
      </w:pPr>
      <w:bookmarkStart w:id="24" w:name="_Toc458695797"/>
      <w:r w:rsidRPr="009B79F8">
        <w:t>Zákon č. 219/2003 Sb., o uvádění do oběhu osiva a sadby pěstovaných rostlin</w:t>
      </w:r>
      <w:bookmarkEnd w:id="24"/>
    </w:p>
    <w:p w:rsidR="00FD6DA5" w:rsidRPr="00E6455C" w:rsidRDefault="00FD6DA5" w:rsidP="00E6455C">
      <w:pPr>
        <w:shd w:val="clear" w:color="auto" w:fill="385623" w:themeFill="accent6" w:themeFillShade="80"/>
        <w:spacing w:after="0" w:line="120" w:lineRule="auto"/>
        <w:jc w:val="center"/>
        <w:rPr>
          <w:b/>
          <w:color w:val="FFFFFF" w:themeColor="background1"/>
          <w:sz w:val="28"/>
        </w:rPr>
      </w:pPr>
    </w:p>
    <w:p w:rsidR="00335587" w:rsidRDefault="00CB69B4" w:rsidP="007830D8">
      <w:pPr>
        <w:spacing w:before="120" w:after="120"/>
        <w:jc w:val="both"/>
      </w:pPr>
      <w:r w:rsidRPr="00117751">
        <w:rPr>
          <w:b/>
        </w:rPr>
        <w:t xml:space="preserve">Rozmnožování a distribuce sadby </w:t>
      </w:r>
      <w:r w:rsidR="006A2C17" w:rsidRPr="00117751">
        <w:rPr>
          <w:b/>
        </w:rPr>
        <w:t>RRD</w:t>
      </w:r>
      <w:r w:rsidR="006A2C17">
        <w:t xml:space="preserve"> </w:t>
      </w:r>
      <w:r>
        <w:t>pro energetické využit</w:t>
      </w:r>
      <w:r w:rsidR="001F0ED0">
        <w:t xml:space="preserve">í se řídí podle pravidel </w:t>
      </w:r>
      <w:r w:rsidR="001F0ED0" w:rsidRPr="00102737">
        <w:rPr>
          <w:b/>
        </w:rPr>
        <w:t>zákona</w:t>
      </w:r>
      <w:r w:rsidR="001F0ED0" w:rsidRPr="00102737">
        <w:rPr>
          <w:b/>
        </w:rPr>
        <w:br/>
      </w:r>
      <w:r w:rsidR="00182826" w:rsidRPr="00102737">
        <w:rPr>
          <w:b/>
        </w:rPr>
        <w:t xml:space="preserve">č. 219/2003 Sb., </w:t>
      </w:r>
      <w:r w:rsidRPr="00102737">
        <w:rPr>
          <w:b/>
        </w:rPr>
        <w:t>o uvádění do oběhu osiva a sadby pěstovaných rostlin</w:t>
      </w:r>
      <w:r w:rsidR="00182826">
        <w:t xml:space="preserve">. </w:t>
      </w:r>
      <w:r w:rsidR="008230C2">
        <w:t xml:space="preserve">V tomto zákoně se rozumí rozmnožovacím materiálem </w:t>
      </w:r>
      <w:r w:rsidR="0011173A">
        <w:t xml:space="preserve">RRD </w:t>
      </w:r>
      <w:r w:rsidR="008230C2">
        <w:t xml:space="preserve">materiál pěstovaný na zemědělské půdě, sloužící k zakládání produkčních porostů </w:t>
      </w:r>
      <w:r w:rsidR="0011173A">
        <w:t xml:space="preserve">RRD, které </w:t>
      </w:r>
      <w:r w:rsidR="009B79F8" w:rsidRPr="009B79F8">
        <w:t>jsou v zákoně zařazeny mezi okrasné druhy</w:t>
      </w:r>
      <w:r w:rsidR="009B79F8">
        <w:t>.</w:t>
      </w:r>
    </w:p>
    <w:p w:rsidR="00FD6DA5" w:rsidRDefault="00FD6DA5" w:rsidP="00FD6DA5">
      <w:pPr>
        <w:shd w:val="clear" w:color="auto" w:fill="FF7C80"/>
        <w:spacing w:after="0" w:line="120" w:lineRule="auto"/>
        <w:jc w:val="both"/>
        <w:rPr>
          <w:b/>
        </w:rPr>
      </w:pPr>
    </w:p>
    <w:p w:rsidR="00335587" w:rsidRDefault="00CB69B4" w:rsidP="009B79F8">
      <w:pPr>
        <w:pStyle w:val="nadpis2RRD"/>
      </w:pPr>
      <w:bookmarkStart w:id="25" w:name="_Toc458695798"/>
      <w:r w:rsidRPr="003D3088">
        <w:t>§ 25</w:t>
      </w:r>
      <w:r w:rsidR="009B79F8">
        <w:t xml:space="preserve"> - </w:t>
      </w:r>
      <w:r w:rsidR="009B79F8" w:rsidRPr="009B79F8">
        <w:t>Rozmnožovací materiál okrasných druhů</w:t>
      </w:r>
      <w:bookmarkEnd w:id="25"/>
    </w:p>
    <w:p w:rsidR="00FD6DA5" w:rsidRDefault="00FD6DA5" w:rsidP="00FD6DA5">
      <w:pPr>
        <w:shd w:val="clear" w:color="auto" w:fill="FF7C80"/>
        <w:spacing w:after="0" w:line="120" w:lineRule="auto"/>
        <w:jc w:val="both"/>
      </w:pPr>
    </w:p>
    <w:p w:rsidR="00335587" w:rsidRDefault="00117751" w:rsidP="007830D8">
      <w:pPr>
        <w:spacing w:before="120" w:after="120"/>
        <w:jc w:val="both"/>
      </w:pPr>
      <w:r w:rsidRPr="00117751">
        <w:rPr>
          <w:i/>
        </w:rPr>
        <w:t>„</w:t>
      </w:r>
      <w:r w:rsidR="009B79F8" w:rsidRPr="009B79F8">
        <w:rPr>
          <w:b/>
          <w:i/>
        </w:rPr>
        <w:t>odst.</w:t>
      </w:r>
      <w:r w:rsidR="009B79F8">
        <w:rPr>
          <w:i/>
        </w:rPr>
        <w:t xml:space="preserve"> </w:t>
      </w:r>
      <w:r w:rsidRPr="00117751">
        <w:rPr>
          <w:b/>
          <w:i/>
        </w:rPr>
        <w:t xml:space="preserve">(7) </w:t>
      </w:r>
      <w:r w:rsidRPr="00117751">
        <w:rPr>
          <w:i/>
        </w:rPr>
        <w:t xml:space="preserve">Ustanovení odstavců 1 až 6 se vztahují rovněž na </w:t>
      </w:r>
      <w:r w:rsidRPr="003D3088">
        <w:rPr>
          <w:b/>
          <w:i/>
        </w:rPr>
        <w:t>rozmnožovací materiál rychle</w:t>
      </w:r>
      <w:r w:rsidR="0061730E">
        <w:rPr>
          <w:b/>
          <w:i/>
        </w:rPr>
        <w:t xml:space="preserve"> </w:t>
      </w:r>
      <w:r w:rsidRPr="003D3088">
        <w:rPr>
          <w:b/>
          <w:i/>
        </w:rPr>
        <w:t>rostoucích dřevin pěstovaných na zemědělské půdě</w:t>
      </w:r>
      <w:r w:rsidRPr="00117751">
        <w:rPr>
          <w:i/>
        </w:rPr>
        <w:t xml:space="preserve"> a intenzivní kultury jehličnanů pěstovaných na zemědělské půdě jako vánoční stromky (dále jen "vánoční stromky"), pokud doba jejich pěstování nepřekročí 10 let (dále jen "doba sklizně"); dojde-li k překročení stanovené doby sklizně, nařídí ministerstvo </w:t>
      </w:r>
      <w:proofErr w:type="spellStart"/>
      <w:r w:rsidRPr="00117751">
        <w:rPr>
          <w:i/>
        </w:rPr>
        <w:t>smýcení</w:t>
      </w:r>
      <w:proofErr w:type="spellEnd"/>
      <w:r w:rsidRPr="00117751">
        <w:rPr>
          <w:i/>
        </w:rPr>
        <w:t xml:space="preserve"> porostu rychle</w:t>
      </w:r>
      <w:r w:rsidR="0061730E">
        <w:rPr>
          <w:i/>
        </w:rPr>
        <w:t xml:space="preserve"> </w:t>
      </w:r>
      <w:r w:rsidRPr="00117751">
        <w:rPr>
          <w:i/>
        </w:rPr>
        <w:t xml:space="preserve">rostoucích dřevin nebo vánočních stromků anebo s přihlédnutím ke stanovisku ústředního orgánu státní správy lesů rozhodne o jejich jiném využití. Ministerstvo nařídí </w:t>
      </w:r>
      <w:proofErr w:type="spellStart"/>
      <w:r w:rsidRPr="00117751">
        <w:rPr>
          <w:i/>
        </w:rPr>
        <w:t>smýcení</w:t>
      </w:r>
      <w:proofErr w:type="spellEnd"/>
      <w:r w:rsidRPr="00117751">
        <w:rPr>
          <w:i/>
        </w:rPr>
        <w:t xml:space="preserve"> porostu rychle</w:t>
      </w:r>
      <w:r w:rsidR="0061730E">
        <w:rPr>
          <w:i/>
        </w:rPr>
        <w:t xml:space="preserve"> </w:t>
      </w:r>
      <w:r w:rsidRPr="00117751">
        <w:rPr>
          <w:i/>
        </w:rPr>
        <w:t>rostoucích dřevin nebo vánočních stromků po době sklizně, nejdéle však do 1 roku, popřípadě ve stanovené lhůtě a v souladu se závazným stanoviskem ústředního orgánu státní správy lesů umožní jejich užití jiným způsobem</w:t>
      </w:r>
      <w:r>
        <w:t>“</w:t>
      </w:r>
      <w:r w:rsidRPr="00117751">
        <w:t>.</w:t>
      </w:r>
    </w:p>
    <w:p w:rsidR="000A1FE1" w:rsidRPr="00457180" w:rsidRDefault="000A1FE1" w:rsidP="007830D8">
      <w:pPr>
        <w:spacing w:before="120" w:after="120"/>
        <w:jc w:val="both"/>
      </w:pPr>
      <w:r w:rsidRPr="00457180">
        <w:t xml:space="preserve">Sadební materiál mohou dodávat pouze producenti registrovaní u Ústředního kontrolního a zkušebního ústavu zemědělského (ÚKZÚZ) při dodržení tzv. kritických bodů. </w:t>
      </w:r>
      <w:r w:rsidR="0011173A">
        <w:t>R</w:t>
      </w:r>
      <w:r w:rsidRPr="00457180">
        <w:t>egistrovaní producenti sadby mohou rozmnožovat a prodávat chráněné i nechráněné odrůdy a klony ze zemí EU. Ke každé dodávce sadby vydávají dodací list s uvedením svého registračního čísla, správného taxonomického označení dřeviny (druh, odrůda, klon), jména reprodukčního porostu (matečnice) a počtu dodaných řízků podle druhu, odrůdy nebo klonu. Dále mohou k dodávce sadby vydávat podle potřeby rostlinolékařský pas, který dokládá, že materiál je prostý karanténních chorob.</w:t>
      </w:r>
    </w:p>
    <w:p w:rsidR="00FD6DA5" w:rsidRDefault="00FD6DA5" w:rsidP="00E6455C">
      <w:pPr>
        <w:shd w:val="clear" w:color="auto" w:fill="E2EFD9" w:themeFill="accent6" w:themeFillTint="33"/>
        <w:spacing w:after="0" w:line="120" w:lineRule="auto"/>
        <w:rPr>
          <w:b/>
          <w:i/>
        </w:rPr>
      </w:pPr>
    </w:p>
    <w:p w:rsidR="00A446C7" w:rsidRDefault="00E55317" w:rsidP="00E6455C">
      <w:pPr>
        <w:shd w:val="clear" w:color="auto" w:fill="E2EFD9" w:themeFill="accent6" w:themeFillTint="33"/>
        <w:spacing w:after="0"/>
        <w:rPr>
          <w:sz w:val="18"/>
        </w:rPr>
      </w:pPr>
      <w:r w:rsidRPr="00E6455C">
        <w:rPr>
          <w:b/>
        </w:rPr>
        <w:t>Zákon č. 219/2003 Sb., o oběhu osiva a sadby</w:t>
      </w:r>
      <w:r w:rsidR="00DB46DC">
        <w:rPr>
          <w:b/>
        </w:rPr>
        <w:t xml:space="preserve">: </w:t>
      </w:r>
      <w:hyperlink r:id="rId21" w:history="1">
        <w:r w:rsidR="00DB46DC" w:rsidRPr="002C7F9E">
          <w:rPr>
            <w:rStyle w:val="Hypertextovodkaz"/>
            <w:sz w:val="18"/>
          </w:rPr>
          <w:t>http://www.zakonyprolidi.cz/cs/2003-219</w:t>
        </w:r>
      </w:hyperlink>
    </w:p>
    <w:p w:rsidR="003D7F1D" w:rsidRDefault="003D7F1D" w:rsidP="00E6455C">
      <w:pPr>
        <w:shd w:val="clear" w:color="auto" w:fill="E2EFD9" w:themeFill="accent6" w:themeFillTint="33"/>
        <w:spacing w:after="0" w:line="120" w:lineRule="auto"/>
        <w:rPr>
          <w:rStyle w:val="Hypertextovodkaz"/>
          <w:sz w:val="18"/>
          <w:szCs w:val="18"/>
        </w:rPr>
      </w:pPr>
    </w:p>
    <w:sectPr w:rsidR="003D7F1D" w:rsidSect="00711461">
      <w:footerReference w:type="defaul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01" w:rsidRDefault="00254401" w:rsidP="00D27C20">
      <w:pPr>
        <w:spacing w:after="0" w:line="240" w:lineRule="auto"/>
      </w:pPr>
      <w:r>
        <w:separator/>
      </w:r>
    </w:p>
  </w:endnote>
  <w:endnote w:type="continuationSeparator" w:id="0">
    <w:p w:rsidR="00254401" w:rsidRDefault="00254401" w:rsidP="00D2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4" w:rsidRPr="003126FD" w:rsidRDefault="002962F4">
    <w:pPr>
      <w:pStyle w:val="Zpat"/>
      <w:jc w:val="right"/>
      <w:rPr>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pPr>
    <w:r w:rsidRPr="003126FD">
      <w:rPr>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fldChar w:fldCharType="begin"/>
    </w:r>
    <w:r w:rsidRPr="003126FD">
      <w:rPr>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instrText>PAGE   \* MERGEFORMAT</w:instrText>
    </w:r>
    <w:r w:rsidRPr="003126FD">
      <w:rPr>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fldChar w:fldCharType="separate"/>
    </w:r>
    <w:r w:rsidR="008C6A67">
      <w:rPr>
        <w:noProof/>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t>8</w:t>
    </w:r>
    <w:r w:rsidRPr="003126FD">
      <w:rPr>
        <w:color w:val="385623" w:themeColor="accent6" w:themeShade="80"/>
        <w14:textOutline w14:w="15875" w14:cap="rnd" w14:cmpd="sng" w14:algn="ctr">
          <w14:noFill/>
          <w14:prstDash w14:val="solid"/>
          <w14:bevel/>
        </w14:textOutline>
        <w14:props3d w14:extrusionH="57150" w14:contourW="12700" w14:prstMaterial="none">
          <w14:extrusionClr>
            <w14:schemeClr w14:val="accent6">
              <w14:lumMod w14:val="50000"/>
            </w14:schemeClr>
          </w14:extrusionClr>
          <w14:contourClr>
            <w14:schemeClr w14:val="accent6">
              <w14:lumMod w14:val="50000"/>
            </w14:schemeClr>
          </w14:contourClr>
        </w14:props3d>
      </w:rPr>
      <w:fldChar w:fldCharType="end"/>
    </w:r>
  </w:p>
  <w:p w:rsidR="002962F4" w:rsidRDefault="002962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01" w:rsidRDefault="00254401" w:rsidP="00D27C20">
      <w:pPr>
        <w:spacing w:after="0" w:line="240" w:lineRule="auto"/>
      </w:pPr>
      <w:r>
        <w:separator/>
      </w:r>
    </w:p>
  </w:footnote>
  <w:footnote w:type="continuationSeparator" w:id="0">
    <w:p w:rsidR="00254401" w:rsidRDefault="00254401" w:rsidP="00D27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E11"/>
    <w:multiLevelType w:val="hybridMultilevel"/>
    <w:tmpl w:val="7FC05728"/>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F730A6DA">
      <w:start w:val="8"/>
      <w:numFmt w:val="bullet"/>
      <w:lvlText w:val="-"/>
      <w:lvlJc w:val="left"/>
      <w:pPr>
        <w:ind w:left="2520" w:hanging="360"/>
      </w:pPr>
      <w:rPr>
        <w:rFonts w:ascii="Calibri" w:eastAsia="Calibri" w:hAnsi="Calibri" w:cs="Times New Roman"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nsid w:val="0DA222D0"/>
    <w:multiLevelType w:val="hybridMultilevel"/>
    <w:tmpl w:val="60225680"/>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
    <w:nsid w:val="156B6A32"/>
    <w:multiLevelType w:val="hybridMultilevel"/>
    <w:tmpl w:val="E6FAA4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220B26CB"/>
    <w:multiLevelType w:val="hybridMultilevel"/>
    <w:tmpl w:val="0B60CF3A"/>
    <w:lvl w:ilvl="0" w:tplc="EF82EF58">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2247978"/>
    <w:multiLevelType w:val="multilevel"/>
    <w:tmpl w:val="87D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60BD3"/>
    <w:multiLevelType w:val="hybridMultilevel"/>
    <w:tmpl w:val="E3F4CA3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3F6F55FF"/>
    <w:multiLevelType w:val="hybridMultilevel"/>
    <w:tmpl w:val="FB023CA0"/>
    <w:lvl w:ilvl="0" w:tplc="04050011">
      <w:start w:val="1"/>
      <w:numFmt w:val="decimal"/>
      <w:lvlText w:val="%1)"/>
      <w:lvlJc w:val="left"/>
      <w:pPr>
        <w:ind w:left="360" w:hanging="360"/>
      </w:pPr>
    </w:lvl>
    <w:lvl w:ilvl="1" w:tplc="0405000B">
      <w:start w:val="1"/>
      <w:numFmt w:val="bullet"/>
      <w:lvlText w:val=""/>
      <w:lvlJc w:val="left"/>
      <w:pPr>
        <w:ind w:left="1440" w:hanging="360"/>
      </w:pPr>
      <w:rPr>
        <w:rFonts w:ascii="Wingdings" w:hAnsi="Wingdings" w:hint="default"/>
      </w:rPr>
    </w:lvl>
    <w:lvl w:ilvl="2" w:tplc="04050003">
      <w:start w:val="1"/>
      <w:numFmt w:val="bullet"/>
      <w:lvlText w:val="o"/>
      <w:lvlJc w:val="left"/>
      <w:pPr>
        <w:ind w:left="2160" w:hanging="180"/>
      </w:pPr>
      <w:rPr>
        <w:rFonts w:ascii="Courier New" w:hAnsi="Courier New" w:cs="Courier New"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22F3A98"/>
    <w:multiLevelType w:val="hybridMultilevel"/>
    <w:tmpl w:val="30D02954"/>
    <w:lvl w:ilvl="0" w:tplc="AF9A5828">
      <w:numFmt w:val="bullet"/>
      <w:lvlText w:val="-"/>
      <w:lvlJc w:val="left"/>
      <w:pPr>
        <w:ind w:left="1440" w:hanging="360"/>
      </w:pPr>
      <w:rPr>
        <w:rFonts w:ascii="Cambria" w:eastAsia="Calibri" w:hAnsi="Cambria"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nsid w:val="4476152C"/>
    <w:multiLevelType w:val="hybridMultilevel"/>
    <w:tmpl w:val="B574B004"/>
    <w:lvl w:ilvl="0" w:tplc="EF82EF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5868CA"/>
    <w:multiLevelType w:val="hybridMultilevel"/>
    <w:tmpl w:val="99306228"/>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0">
    <w:nsid w:val="4E3B6DE4"/>
    <w:multiLevelType w:val="hybridMultilevel"/>
    <w:tmpl w:val="FFCE5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1E45C0"/>
    <w:multiLevelType w:val="hybridMultilevel"/>
    <w:tmpl w:val="4B7649C6"/>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2">
    <w:nsid w:val="58BE4C3E"/>
    <w:multiLevelType w:val="hybridMultilevel"/>
    <w:tmpl w:val="6E7A9DA2"/>
    <w:lvl w:ilvl="0" w:tplc="A74EC96A">
      <w:numFmt w:val="bullet"/>
      <w:lvlText w:val="-"/>
      <w:lvlJc w:val="left"/>
      <w:pPr>
        <w:ind w:left="1440" w:hanging="360"/>
      </w:pPr>
      <w:rPr>
        <w:rFonts w:ascii="Calibri" w:eastAsia="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nsid w:val="612E642E"/>
    <w:multiLevelType w:val="hybridMultilevel"/>
    <w:tmpl w:val="21D2BCD6"/>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4">
    <w:nsid w:val="6F1A0BB7"/>
    <w:multiLevelType w:val="hybridMultilevel"/>
    <w:tmpl w:val="2C2614F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7432052A"/>
    <w:multiLevelType w:val="hybridMultilevel"/>
    <w:tmpl w:val="8AFA2BC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F730A6DA">
      <w:start w:val="8"/>
      <w:numFmt w:val="bullet"/>
      <w:lvlText w:val="-"/>
      <w:lvlJc w:val="left"/>
      <w:pPr>
        <w:ind w:left="2160" w:hanging="360"/>
      </w:pPr>
      <w:rPr>
        <w:rFonts w:ascii="Calibri" w:eastAsia="Calibri" w:hAnsi="Calibri" w:cs="Times New Roman"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761421E1"/>
    <w:multiLevelType w:val="hybridMultilevel"/>
    <w:tmpl w:val="D382D36E"/>
    <w:lvl w:ilvl="0" w:tplc="04050003">
      <w:start w:val="1"/>
      <w:numFmt w:val="bullet"/>
      <w:lvlText w:val="o"/>
      <w:lvlJc w:val="left"/>
      <w:pPr>
        <w:ind w:left="2160" w:hanging="360"/>
      </w:pPr>
      <w:rPr>
        <w:rFonts w:ascii="Courier New" w:hAnsi="Courier New" w:cs="Courier New"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17">
    <w:nsid w:val="77B8297E"/>
    <w:multiLevelType w:val="hybridMultilevel"/>
    <w:tmpl w:val="144E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BBE6A4C"/>
    <w:multiLevelType w:val="hybridMultilevel"/>
    <w:tmpl w:val="5EEA8C00"/>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0"/>
  </w:num>
  <w:num w:numId="9">
    <w:abstractNumId w:val="7"/>
  </w:num>
  <w:num w:numId="10">
    <w:abstractNumId w:val="16"/>
  </w:num>
  <w:num w:numId="11">
    <w:abstractNumId w:val="12"/>
  </w:num>
  <w:num w:numId="12">
    <w:abstractNumId w:val="15"/>
  </w:num>
  <w:num w:numId="13">
    <w:abstractNumId w:val="13"/>
  </w:num>
  <w:num w:numId="14">
    <w:abstractNumId w:val="14"/>
  </w:num>
  <w:num w:numId="15">
    <w:abstractNumId w:val="18"/>
  </w:num>
  <w:num w:numId="16">
    <w:abstractNumId w:val="1"/>
  </w:num>
  <w:num w:numId="17">
    <w:abstractNumId w:val="5"/>
  </w:num>
  <w:num w:numId="18">
    <w:abstractNumId w:val="0"/>
  </w:num>
  <w:num w:numId="19">
    <w:abstractNumId w:val="6"/>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E7"/>
    <w:rsid w:val="00003DB0"/>
    <w:rsid w:val="0000440C"/>
    <w:rsid w:val="00005039"/>
    <w:rsid w:val="000062C3"/>
    <w:rsid w:val="00030509"/>
    <w:rsid w:val="00045355"/>
    <w:rsid w:val="00051780"/>
    <w:rsid w:val="0005333B"/>
    <w:rsid w:val="00055D06"/>
    <w:rsid w:val="000564BF"/>
    <w:rsid w:val="00066F7C"/>
    <w:rsid w:val="00074836"/>
    <w:rsid w:val="0007627C"/>
    <w:rsid w:val="000823D0"/>
    <w:rsid w:val="00086D43"/>
    <w:rsid w:val="000874B0"/>
    <w:rsid w:val="00087FBD"/>
    <w:rsid w:val="00090086"/>
    <w:rsid w:val="00095909"/>
    <w:rsid w:val="000A1FE1"/>
    <w:rsid w:val="000A5EB4"/>
    <w:rsid w:val="000C195C"/>
    <w:rsid w:val="000C5902"/>
    <w:rsid w:val="000C65D4"/>
    <w:rsid w:val="000C72AC"/>
    <w:rsid w:val="000C7A1D"/>
    <w:rsid w:val="000D0172"/>
    <w:rsid w:val="000D586B"/>
    <w:rsid w:val="000E1099"/>
    <w:rsid w:val="000E11AF"/>
    <w:rsid w:val="000E2B3A"/>
    <w:rsid w:val="000E5598"/>
    <w:rsid w:val="000E5A5E"/>
    <w:rsid w:val="000E6464"/>
    <w:rsid w:val="000F0A78"/>
    <w:rsid w:val="000F13B1"/>
    <w:rsid w:val="000F1784"/>
    <w:rsid w:val="00102737"/>
    <w:rsid w:val="0010484C"/>
    <w:rsid w:val="00106633"/>
    <w:rsid w:val="0011173A"/>
    <w:rsid w:val="001133A8"/>
    <w:rsid w:val="00115D0F"/>
    <w:rsid w:val="00117751"/>
    <w:rsid w:val="00117C08"/>
    <w:rsid w:val="00124751"/>
    <w:rsid w:val="00130969"/>
    <w:rsid w:val="001316F2"/>
    <w:rsid w:val="001350B3"/>
    <w:rsid w:val="00137FBC"/>
    <w:rsid w:val="001415FF"/>
    <w:rsid w:val="00144CA5"/>
    <w:rsid w:val="001533E3"/>
    <w:rsid w:val="00154579"/>
    <w:rsid w:val="00156956"/>
    <w:rsid w:val="00163411"/>
    <w:rsid w:val="00166394"/>
    <w:rsid w:val="00167E96"/>
    <w:rsid w:val="001765DF"/>
    <w:rsid w:val="00182826"/>
    <w:rsid w:val="001A2208"/>
    <w:rsid w:val="001A3002"/>
    <w:rsid w:val="001A7E7C"/>
    <w:rsid w:val="001B132F"/>
    <w:rsid w:val="001C034C"/>
    <w:rsid w:val="001C7C23"/>
    <w:rsid w:val="001D203F"/>
    <w:rsid w:val="001D3C9D"/>
    <w:rsid w:val="001E386F"/>
    <w:rsid w:val="001E39A9"/>
    <w:rsid w:val="001E4954"/>
    <w:rsid w:val="001E64EA"/>
    <w:rsid w:val="001E72CA"/>
    <w:rsid w:val="001F0ED0"/>
    <w:rsid w:val="001F114C"/>
    <w:rsid w:val="001F14A4"/>
    <w:rsid w:val="001F6063"/>
    <w:rsid w:val="00200BC2"/>
    <w:rsid w:val="00202A4F"/>
    <w:rsid w:val="00211328"/>
    <w:rsid w:val="002139C1"/>
    <w:rsid w:val="00217606"/>
    <w:rsid w:val="00222D04"/>
    <w:rsid w:val="00223DB0"/>
    <w:rsid w:val="00224642"/>
    <w:rsid w:val="002250AC"/>
    <w:rsid w:val="002275DC"/>
    <w:rsid w:val="002330D9"/>
    <w:rsid w:val="00236A56"/>
    <w:rsid w:val="002373B3"/>
    <w:rsid w:val="00241707"/>
    <w:rsid w:val="0024356C"/>
    <w:rsid w:val="002461A3"/>
    <w:rsid w:val="00250C06"/>
    <w:rsid w:val="002529A7"/>
    <w:rsid w:val="00254401"/>
    <w:rsid w:val="00255434"/>
    <w:rsid w:val="00271AB6"/>
    <w:rsid w:val="00273119"/>
    <w:rsid w:val="00273D3D"/>
    <w:rsid w:val="00274928"/>
    <w:rsid w:val="002816D3"/>
    <w:rsid w:val="00284583"/>
    <w:rsid w:val="00285922"/>
    <w:rsid w:val="00285C99"/>
    <w:rsid w:val="00287DBA"/>
    <w:rsid w:val="0029008F"/>
    <w:rsid w:val="00290EA7"/>
    <w:rsid w:val="002962F4"/>
    <w:rsid w:val="002A324F"/>
    <w:rsid w:val="002B2106"/>
    <w:rsid w:val="002B5347"/>
    <w:rsid w:val="002C2C02"/>
    <w:rsid w:val="002C5CDC"/>
    <w:rsid w:val="002D1A1F"/>
    <w:rsid w:val="002D4F52"/>
    <w:rsid w:val="002E072B"/>
    <w:rsid w:val="002E1167"/>
    <w:rsid w:val="002E1FF9"/>
    <w:rsid w:val="002E2691"/>
    <w:rsid w:val="002E36B7"/>
    <w:rsid w:val="0030103B"/>
    <w:rsid w:val="00301076"/>
    <w:rsid w:val="003053CC"/>
    <w:rsid w:val="003126FD"/>
    <w:rsid w:val="00314F95"/>
    <w:rsid w:val="003201FC"/>
    <w:rsid w:val="00321413"/>
    <w:rsid w:val="00323444"/>
    <w:rsid w:val="00326E03"/>
    <w:rsid w:val="00335587"/>
    <w:rsid w:val="003405EA"/>
    <w:rsid w:val="0034624B"/>
    <w:rsid w:val="00346448"/>
    <w:rsid w:val="00347FEC"/>
    <w:rsid w:val="003640CE"/>
    <w:rsid w:val="00364F61"/>
    <w:rsid w:val="00367132"/>
    <w:rsid w:val="00367C96"/>
    <w:rsid w:val="00370852"/>
    <w:rsid w:val="003728FD"/>
    <w:rsid w:val="00374A3A"/>
    <w:rsid w:val="003757E7"/>
    <w:rsid w:val="0037583D"/>
    <w:rsid w:val="003772A8"/>
    <w:rsid w:val="00384568"/>
    <w:rsid w:val="003859DB"/>
    <w:rsid w:val="003864D0"/>
    <w:rsid w:val="003864D4"/>
    <w:rsid w:val="00386B4A"/>
    <w:rsid w:val="003B16B3"/>
    <w:rsid w:val="003B19EF"/>
    <w:rsid w:val="003B68C6"/>
    <w:rsid w:val="003B7778"/>
    <w:rsid w:val="003C5444"/>
    <w:rsid w:val="003D1062"/>
    <w:rsid w:val="003D3088"/>
    <w:rsid w:val="003D71B6"/>
    <w:rsid w:val="003D7F1D"/>
    <w:rsid w:val="003E16CB"/>
    <w:rsid w:val="003E2806"/>
    <w:rsid w:val="003E685D"/>
    <w:rsid w:val="003F11E8"/>
    <w:rsid w:val="003F1733"/>
    <w:rsid w:val="003F41B7"/>
    <w:rsid w:val="003F4FA0"/>
    <w:rsid w:val="003F7EF4"/>
    <w:rsid w:val="0040034B"/>
    <w:rsid w:val="00402C6B"/>
    <w:rsid w:val="00405112"/>
    <w:rsid w:val="00405342"/>
    <w:rsid w:val="00405C43"/>
    <w:rsid w:val="00405C7F"/>
    <w:rsid w:val="004061CE"/>
    <w:rsid w:val="004107FF"/>
    <w:rsid w:val="004109CA"/>
    <w:rsid w:val="004112D0"/>
    <w:rsid w:val="004131D9"/>
    <w:rsid w:val="00413CB8"/>
    <w:rsid w:val="00416842"/>
    <w:rsid w:val="004233F6"/>
    <w:rsid w:val="00423E6E"/>
    <w:rsid w:val="00424172"/>
    <w:rsid w:val="00426781"/>
    <w:rsid w:val="00435631"/>
    <w:rsid w:val="004425C3"/>
    <w:rsid w:val="00443434"/>
    <w:rsid w:val="00446C06"/>
    <w:rsid w:val="00446C49"/>
    <w:rsid w:val="004542D5"/>
    <w:rsid w:val="00454BCD"/>
    <w:rsid w:val="00455AF7"/>
    <w:rsid w:val="00457180"/>
    <w:rsid w:val="00463DA6"/>
    <w:rsid w:val="00464793"/>
    <w:rsid w:val="00472999"/>
    <w:rsid w:val="004752F7"/>
    <w:rsid w:val="00475621"/>
    <w:rsid w:val="00481C09"/>
    <w:rsid w:val="004826BE"/>
    <w:rsid w:val="00495B9B"/>
    <w:rsid w:val="00497A32"/>
    <w:rsid w:val="004A0531"/>
    <w:rsid w:val="004A289C"/>
    <w:rsid w:val="004C1E36"/>
    <w:rsid w:val="004C2308"/>
    <w:rsid w:val="004D233F"/>
    <w:rsid w:val="004D31A9"/>
    <w:rsid w:val="004D6140"/>
    <w:rsid w:val="004E4067"/>
    <w:rsid w:val="004F3D85"/>
    <w:rsid w:val="00506949"/>
    <w:rsid w:val="00507EA3"/>
    <w:rsid w:val="00513FF9"/>
    <w:rsid w:val="005162B3"/>
    <w:rsid w:val="00517688"/>
    <w:rsid w:val="005249EA"/>
    <w:rsid w:val="005262C8"/>
    <w:rsid w:val="005309AA"/>
    <w:rsid w:val="00532474"/>
    <w:rsid w:val="0053260A"/>
    <w:rsid w:val="00546473"/>
    <w:rsid w:val="00561974"/>
    <w:rsid w:val="0057189C"/>
    <w:rsid w:val="00586A24"/>
    <w:rsid w:val="00586B4F"/>
    <w:rsid w:val="00586D99"/>
    <w:rsid w:val="00590058"/>
    <w:rsid w:val="00595E5C"/>
    <w:rsid w:val="005A012B"/>
    <w:rsid w:val="005A5AEB"/>
    <w:rsid w:val="005A7A99"/>
    <w:rsid w:val="005B0C53"/>
    <w:rsid w:val="005B7049"/>
    <w:rsid w:val="005C083D"/>
    <w:rsid w:val="005D1930"/>
    <w:rsid w:val="005E068D"/>
    <w:rsid w:val="005E7CAD"/>
    <w:rsid w:val="005F5BB9"/>
    <w:rsid w:val="00601997"/>
    <w:rsid w:val="0060331D"/>
    <w:rsid w:val="0061378C"/>
    <w:rsid w:val="0061730E"/>
    <w:rsid w:val="00620250"/>
    <w:rsid w:val="0062383C"/>
    <w:rsid w:val="00631363"/>
    <w:rsid w:val="00640E7A"/>
    <w:rsid w:val="00642625"/>
    <w:rsid w:val="00644A76"/>
    <w:rsid w:val="006510EC"/>
    <w:rsid w:val="00651AD4"/>
    <w:rsid w:val="00653660"/>
    <w:rsid w:val="00654FEB"/>
    <w:rsid w:val="00657381"/>
    <w:rsid w:val="0066228F"/>
    <w:rsid w:val="006638A9"/>
    <w:rsid w:val="00667E1A"/>
    <w:rsid w:val="00677B88"/>
    <w:rsid w:val="006807AB"/>
    <w:rsid w:val="00683F3B"/>
    <w:rsid w:val="006979F3"/>
    <w:rsid w:val="006A2C17"/>
    <w:rsid w:val="006A35DD"/>
    <w:rsid w:val="006B1B44"/>
    <w:rsid w:val="006B242C"/>
    <w:rsid w:val="006B2499"/>
    <w:rsid w:val="006B36C1"/>
    <w:rsid w:val="006B4215"/>
    <w:rsid w:val="006B4CCF"/>
    <w:rsid w:val="006D04BC"/>
    <w:rsid w:val="006D2C3E"/>
    <w:rsid w:val="006D4ECC"/>
    <w:rsid w:val="006E31BA"/>
    <w:rsid w:val="006E4F6D"/>
    <w:rsid w:val="006E6510"/>
    <w:rsid w:val="006F6D1E"/>
    <w:rsid w:val="006F7A98"/>
    <w:rsid w:val="00711461"/>
    <w:rsid w:val="00711672"/>
    <w:rsid w:val="00714F18"/>
    <w:rsid w:val="007150A2"/>
    <w:rsid w:val="00720B0E"/>
    <w:rsid w:val="00721800"/>
    <w:rsid w:val="00726CCA"/>
    <w:rsid w:val="00735C59"/>
    <w:rsid w:val="00736723"/>
    <w:rsid w:val="00746888"/>
    <w:rsid w:val="00751426"/>
    <w:rsid w:val="0075408D"/>
    <w:rsid w:val="00754E46"/>
    <w:rsid w:val="00763FFF"/>
    <w:rsid w:val="00765166"/>
    <w:rsid w:val="00767C59"/>
    <w:rsid w:val="00770AE8"/>
    <w:rsid w:val="0077697E"/>
    <w:rsid w:val="00776F14"/>
    <w:rsid w:val="007830D8"/>
    <w:rsid w:val="00783B70"/>
    <w:rsid w:val="00787126"/>
    <w:rsid w:val="00787BCC"/>
    <w:rsid w:val="00790236"/>
    <w:rsid w:val="00791025"/>
    <w:rsid w:val="00795D8D"/>
    <w:rsid w:val="007A0107"/>
    <w:rsid w:val="007B5BBB"/>
    <w:rsid w:val="007B729D"/>
    <w:rsid w:val="007C509C"/>
    <w:rsid w:val="007C53B3"/>
    <w:rsid w:val="007C5B8D"/>
    <w:rsid w:val="007D11A8"/>
    <w:rsid w:val="007D2222"/>
    <w:rsid w:val="007E1684"/>
    <w:rsid w:val="007E27DB"/>
    <w:rsid w:val="007E5846"/>
    <w:rsid w:val="007E71AC"/>
    <w:rsid w:val="007F2063"/>
    <w:rsid w:val="007F4050"/>
    <w:rsid w:val="00805459"/>
    <w:rsid w:val="00806700"/>
    <w:rsid w:val="008105CF"/>
    <w:rsid w:val="00821904"/>
    <w:rsid w:val="00822D34"/>
    <w:rsid w:val="008230C2"/>
    <w:rsid w:val="00825843"/>
    <w:rsid w:val="00835E0B"/>
    <w:rsid w:val="00840FA9"/>
    <w:rsid w:val="008434C2"/>
    <w:rsid w:val="00843E50"/>
    <w:rsid w:val="00850EAF"/>
    <w:rsid w:val="00852EA2"/>
    <w:rsid w:val="008555AD"/>
    <w:rsid w:val="0085662A"/>
    <w:rsid w:val="008619F7"/>
    <w:rsid w:val="00862F36"/>
    <w:rsid w:val="00863DD7"/>
    <w:rsid w:val="00866DAF"/>
    <w:rsid w:val="00872430"/>
    <w:rsid w:val="0087298A"/>
    <w:rsid w:val="00872DBD"/>
    <w:rsid w:val="00877BF0"/>
    <w:rsid w:val="00877F20"/>
    <w:rsid w:val="00881128"/>
    <w:rsid w:val="008901BC"/>
    <w:rsid w:val="008906AE"/>
    <w:rsid w:val="008A2BFA"/>
    <w:rsid w:val="008A33E8"/>
    <w:rsid w:val="008A42A0"/>
    <w:rsid w:val="008A52DF"/>
    <w:rsid w:val="008B14D8"/>
    <w:rsid w:val="008B5ADE"/>
    <w:rsid w:val="008B71AE"/>
    <w:rsid w:val="008B784E"/>
    <w:rsid w:val="008C4427"/>
    <w:rsid w:val="008C475D"/>
    <w:rsid w:val="008C6A67"/>
    <w:rsid w:val="008C7BD2"/>
    <w:rsid w:val="008D2E58"/>
    <w:rsid w:val="008D45C8"/>
    <w:rsid w:val="008E15AF"/>
    <w:rsid w:val="008E4DD2"/>
    <w:rsid w:val="008E753A"/>
    <w:rsid w:val="008E7AAB"/>
    <w:rsid w:val="008F2643"/>
    <w:rsid w:val="008F4B3C"/>
    <w:rsid w:val="008F5D25"/>
    <w:rsid w:val="00901687"/>
    <w:rsid w:val="00902672"/>
    <w:rsid w:val="00911A6A"/>
    <w:rsid w:val="009133FD"/>
    <w:rsid w:val="00916D52"/>
    <w:rsid w:val="00920376"/>
    <w:rsid w:val="00923900"/>
    <w:rsid w:val="00923EEE"/>
    <w:rsid w:val="009346A0"/>
    <w:rsid w:val="009420A5"/>
    <w:rsid w:val="009424A5"/>
    <w:rsid w:val="0094413B"/>
    <w:rsid w:val="00954761"/>
    <w:rsid w:val="0095770C"/>
    <w:rsid w:val="0096159C"/>
    <w:rsid w:val="00961CEB"/>
    <w:rsid w:val="00964DF1"/>
    <w:rsid w:val="00965204"/>
    <w:rsid w:val="00965EC5"/>
    <w:rsid w:val="00965EE8"/>
    <w:rsid w:val="00965FF5"/>
    <w:rsid w:val="00967043"/>
    <w:rsid w:val="00972938"/>
    <w:rsid w:val="00975236"/>
    <w:rsid w:val="0097624C"/>
    <w:rsid w:val="00981C32"/>
    <w:rsid w:val="00982B90"/>
    <w:rsid w:val="009A5936"/>
    <w:rsid w:val="009A6F16"/>
    <w:rsid w:val="009B00CC"/>
    <w:rsid w:val="009B1FD3"/>
    <w:rsid w:val="009B7760"/>
    <w:rsid w:val="009B79F8"/>
    <w:rsid w:val="009D2062"/>
    <w:rsid w:val="009D4ECB"/>
    <w:rsid w:val="009D583F"/>
    <w:rsid w:val="009D6F7B"/>
    <w:rsid w:val="009E1127"/>
    <w:rsid w:val="009E1298"/>
    <w:rsid w:val="009E3FE1"/>
    <w:rsid w:val="009E6BAC"/>
    <w:rsid w:val="009F3A57"/>
    <w:rsid w:val="009F7DE7"/>
    <w:rsid w:val="00A050E1"/>
    <w:rsid w:val="00A05289"/>
    <w:rsid w:val="00A05879"/>
    <w:rsid w:val="00A10ABC"/>
    <w:rsid w:val="00A13B17"/>
    <w:rsid w:val="00A153E5"/>
    <w:rsid w:val="00A15573"/>
    <w:rsid w:val="00A1599D"/>
    <w:rsid w:val="00A21AC3"/>
    <w:rsid w:val="00A30826"/>
    <w:rsid w:val="00A446C7"/>
    <w:rsid w:val="00A56FFC"/>
    <w:rsid w:val="00A61E6B"/>
    <w:rsid w:val="00A625D6"/>
    <w:rsid w:val="00A6281E"/>
    <w:rsid w:val="00A650D1"/>
    <w:rsid w:val="00A677BD"/>
    <w:rsid w:val="00A74CBE"/>
    <w:rsid w:val="00A824D5"/>
    <w:rsid w:val="00A83457"/>
    <w:rsid w:val="00A845B9"/>
    <w:rsid w:val="00A876DA"/>
    <w:rsid w:val="00A87FE6"/>
    <w:rsid w:val="00A910B5"/>
    <w:rsid w:val="00A92145"/>
    <w:rsid w:val="00A9371C"/>
    <w:rsid w:val="00A94882"/>
    <w:rsid w:val="00A95DF6"/>
    <w:rsid w:val="00A95FF9"/>
    <w:rsid w:val="00A96206"/>
    <w:rsid w:val="00AA7B32"/>
    <w:rsid w:val="00AB2AB8"/>
    <w:rsid w:val="00AB3F38"/>
    <w:rsid w:val="00AB41C1"/>
    <w:rsid w:val="00AB7279"/>
    <w:rsid w:val="00AC7B56"/>
    <w:rsid w:val="00AD0FDC"/>
    <w:rsid w:val="00AD445C"/>
    <w:rsid w:val="00AD46F5"/>
    <w:rsid w:val="00AD487E"/>
    <w:rsid w:val="00AD6948"/>
    <w:rsid w:val="00AE7400"/>
    <w:rsid w:val="00AF1D68"/>
    <w:rsid w:val="00AF64D1"/>
    <w:rsid w:val="00B040D4"/>
    <w:rsid w:val="00B06842"/>
    <w:rsid w:val="00B1032C"/>
    <w:rsid w:val="00B11045"/>
    <w:rsid w:val="00B1203A"/>
    <w:rsid w:val="00B14286"/>
    <w:rsid w:val="00B14370"/>
    <w:rsid w:val="00B30EC6"/>
    <w:rsid w:val="00B324C9"/>
    <w:rsid w:val="00B33E85"/>
    <w:rsid w:val="00B347BB"/>
    <w:rsid w:val="00B35583"/>
    <w:rsid w:val="00B35D75"/>
    <w:rsid w:val="00B37723"/>
    <w:rsid w:val="00B44E1B"/>
    <w:rsid w:val="00B47838"/>
    <w:rsid w:val="00B56FD1"/>
    <w:rsid w:val="00B626B1"/>
    <w:rsid w:val="00B755C4"/>
    <w:rsid w:val="00B7716B"/>
    <w:rsid w:val="00B7721F"/>
    <w:rsid w:val="00B800AF"/>
    <w:rsid w:val="00B82E55"/>
    <w:rsid w:val="00B92151"/>
    <w:rsid w:val="00B95C6D"/>
    <w:rsid w:val="00B962AA"/>
    <w:rsid w:val="00BA06BD"/>
    <w:rsid w:val="00BA6679"/>
    <w:rsid w:val="00BA6A59"/>
    <w:rsid w:val="00BA7A08"/>
    <w:rsid w:val="00BA7D82"/>
    <w:rsid w:val="00BB076A"/>
    <w:rsid w:val="00BB2079"/>
    <w:rsid w:val="00BB2318"/>
    <w:rsid w:val="00BB2989"/>
    <w:rsid w:val="00BB428A"/>
    <w:rsid w:val="00BC3679"/>
    <w:rsid w:val="00BC539F"/>
    <w:rsid w:val="00BC6DBE"/>
    <w:rsid w:val="00BE1F83"/>
    <w:rsid w:val="00BF09FD"/>
    <w:rsid w:val="00BF2824"/>
    <w:rsid w:val="00BF316E"/>
    <w:rsid w:val="00BF3E5F"/>
    <w:rsid w:val="00C12107"/>
    <w:rsid w:val="00C1430E"/>
    <w:rsid w:val="00C1529E"/>
    <w:rsid w:val="00C22595"/>
    <w:rsid w:val="00C2736A"/>
    <w:rsid w:val="00C32279"/>
    <w:rsid w:val="00C33238"/>
    <w:rsid w:val="00C3396D"/>
    <w:rsid w:val="00C33AE6"/>
    <w:rsid w:val="00C36A82"/>
    <w:rsid w:val="00C36A83"/>
    <w:rsid w:val="00C370B1"/>
    <w:rsid w:val="00C37540"/>
    <w:rsid w:val="00C4305A"/>
    <w:rsid w:val="00C44759"/>
    <w:rsid w:val="00C46C9C"/>
    <w:rsid w:val="00C50106"/>
    <w:rsid w:val="00C54B3E"/>
    <w:rsid w:val="00C62A4D"/>
    <w:rsid w:val="00C660B8"/>
    <w:rsid w:val="00C758BD"/>
    <w:rsid w:val="00C84F00"/>
    <w:rsid w:val="00C85FFC"/>
    <w:rsid w:val="00C904B5"/>
    <w:rsid w:val="00C90D57"/>
    <w:rsid w:val="00C91961"/>
    <w:rsid w:val="00C92854"/>
    <w:rsid w:val="00C953FF"/>
    <w:rsid w:val="00C960AF"/>
    <w:rsid w:val="00C96C9B"/>
    <w:rsid w:val="00CA7251"/>
    <w:rsid w:val="00CB69B4"/>
    <w:rsid w:val="00CC0521"/>
    <w:rsid w:val="00CC700C"/>
    <w:rsid w:val="00CD421B"/>
    <w:rsid w:val="00CE2F4E"/>
    <w:rsid w:val="00CF186A"/>
    <w:rsid w:val="00CF7271"/>
    <w:rsid w:val="00D01E47"/>
    <w:rsid w:val="00D035C5"/>
    <w:rsid w:val="00D0610C"/>
    <w:rsid w:val="00D07E50"/>
    <w:rsid w:val="00D07F09"/>
    <w:rsid w:val="00D170F6"/>
    <w:rsid w:val="00D27C20"/>
    <w:rsid w:val="00D313D0"/>
    <w:rsid w:val="00D34B9A"/>
    <w:rsid w:val="00D34EE6"/>
    <w:rsid w:val="00D353BC"/>
    <w:rsid w:val="00D42AE3"/>
    <w:rsid w:val="00D43940"/>
    <w:rsid w:val="00D45A3B"/>
    <w:rsid w:val="00D47951"/>
    <w:rsid w:val="00D56540"/>
    <w:rsid w:val="00D57291"/>
    <w:rsid w:val="00D6212C"/>
    <w:rsid w:val="00D6293D"/>
    <w:rsid w:val="00D65847"/>
    <w:rsid w:val="00D67509"/>
    <w:rsid w:val="00D813BE"/>
    <w:rsid w:val="00D9189D"/>
    <w:rsid w:val="00D94EB8"/>
    <w:rsid w:val="00D95632"/>
    <w:rsid w:val="00DA14E3"/>
    <w:rsid w:val="00DB1D41"/>
    <w:rsid w:val="00DB2886"/>
    <w:rsid w:val="00DB46DC"/>
    <w:rsid w:val="00DC17DF"/>
    <w:rsid w:val="00DC2A2A"/>
    <w:rsid w:val="00DC2E66"/>
    <w:rsid w:val="00DD1C60"/>
    <w:rsid w:val="00DD1D0C"/>
    <w:rsid w:val="00DE7C82"/>
    <w:rsid w:val="00E0062D"/>
    <w:rsid w:val="00E03418"/>
    <w:rsid w:val="00E038F5"/>
    <w:rsid w:val="00E04C12"/>
    <w:rsid w:val="00E10588"/>
    <w:rsid w:val="00E15412"/>
    <w:rsid w:val="00E20A5E"/>
    <w:rsid w:val="00E25C18"/>
    <w:rsid w:val="00E345B9"/>
    <w:rsid w:val="00E447D9"/>
    <w:rsid w:val="00E47739"/>
    <w:rsid w:val="00E5395C"/>
    <w:rsid w:val="00E54066"/>
    <w:rsid w:val="00E55317"/>
    <w:rsid w:val="00E606A4"/>
    <w:rsid w:val="00E634EE"/>
    <w:rsid w:val="00E6455C"/>
    <w:rsid w:val="00E6464D"/>
    <w:rsid w:val="00E80D27"/>
    <w:rsid w:val="00E84F6E"/>
    <w:rsid w:val="00E90BEF"/>
    <w:rsid w:val="00EA00B8"/>
    <w:rsid w:val="00EA7F18"/>
    <w:rsid w:val="00EB0AE2"/>
    <w:rsid w:val="00EB33F5"/>
    <w:rsid w:val="00EB683A"/>
    <w:rsid w:val="00EB792C"/>
    <w:rsid w:val="00EC127F"/>
    <w:rsid w:val="00EC7958"/>
    <w:rsid w:val="00ED17AA"/>
    <w:rsid w:val="00ED50CB"/>
    <w:rsid w:val="00EE48E1"/>
    <w:rsid w:val="00EE565B"/>
    <w:rsid w:val="00EF285A"/>
    <w:rsid w:val="00EF2C25"/>
    <w:rsid w:val="00F01ABF"/>
    <w:rsid w:val="00F07BA5"/>
    <w:rsid w:val="00F131C8"/>
    <w:rsid w:val="00F13352"/>
    <w:rsid w:val="00F26775"/>
    <w:rsid w:val="00F308A9"/>
    <w:rsid w:val="00F33BDC"/>
    <w:rsid w:val="00F50B3C"/>
    <w:rsid w:val="00F54526"/>
    <w:rsid w:val="00F54E64"/>
    <w:rsid w:val="00F6123C"/>
    <w:rsid w:val="00F62E88"/>
    <w:rsid w:val="00F7555B"/>
    <w:rsid w:val="00F76FBF"/>
    <w:rsid w:val="00F90E33"/>
    <w:rsid w:val="00F97186"/>
    <w:rsid w:val="00F978BB"/>
    <w:rsid w:val="00FA0FFC"/>
    <w:rsid w:val="00FA24C2"/>
    <w:rsid w:val="00FA62D8"/>
    <w:rsid w:val="00FA7BB9"/>
    <w:rsid w:val="00FB1CA9"/>
    <w:rsid w:val="00FB523A"/>
    <w:rsid w:val="00FC009A"/>
    <w:rsid w:val="00FC06FB"/>
    <w:rsid w:val="00FC0895"/>
    <w:rsid w:val="00FC104C"/>
    <w:rsid w:val="00FC14B3"/>
    <w:rsid w:val="00FC391D"/>
    <w:rsid w:val="00FC73D8"/>
    <w:rsid w:val="00FD3126"/>
    <w:rsid w:val="00FD32AB"/>
    <w:rsid w:val="00FD6DA5"/>
    <w:rsid w:val="00FE0CF2"/>
    <w:rsid w:val="00FE2D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063"/>
    <w:pPr>
      <w:spacing w:after="200" w:line="276" w:lineRule="auto"/>
    </w:pPr>
    <w:rPr>
      <w:sz w:val="22"/>
      <w:szCs w:val="22"/>
      <w:lang w:eastAsia="en-US"/>
    </w:rPr>
  </w:style>
  <w:style w:type="paragraph" w:styleId="Nadpis1">
    <w:name w:val="heading 1"/>
    <w:basedOn w:val="Normln"/>
    <w:next w:val="Normln"/>
    <w:link w:val="Nadpis1Char"/>
    <w:uiPriority w:val="9"/>
    <w:qFormat/>
    <w:rsid w:val="002962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2962F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59"/>
    <w:rsid w:val="00FA62D8"/>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31">
    <w:name w:val="Světlý seznam – zvýraznění 31"/>
    <w:basedOn w:val="Normlntabulka"/>
    <w:next w:val="Svtlseznamzvraznn3"/>
    <w:uiPriority w:val="61"/>
    <w:rsid w:val="00F97186"/>
    <w:rPr>
      <w:rFonts w:ascii="Cambria" w:eastAsia="Cambria" w:hAnsi="Cambria"/>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vtlseznamzvraznn3">
    <w:name w:val="Light List Accent 3"/>
    <w:basedOn w:val="Normlntabulka"/>
    <w:uiPriority w:val="61"/>
    <w:rsid w:val="00F9718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ezmezer">
    <w:name w:val="No Spacing"/>
    <w:uiPriority w:val="1"/>
    <w:qFormat/>
    <w:rsid w:val="00F978BB"/>
    <w:rPr>
      <w:sz w:val="22"/>
      <w:szCs w:val="22"/>
      <w:lang w:eastAsia="en-US"/>
    </w:rPr>
  </w:style>
  <w:style w:type="paragraph" w:styleId="Odstavecseseznamem">
    <w:name w:val="List Paragraph"/>
    <w:basedOn w:val="Normln"/>
    <w:uiPriority w:val="34"/>
    <w:qFormat/>
    <w:rsid w:val="00F978BB"/>
    <w:pPr>
      <w:ind w:left="720"/>
      <w:contextualSpacing/>
    </w:pPr>
  </w:style>
  <w:style w:type="paragraph" w:customStyle="1" w:styleId="Default">
    <w:name w:val="Default"/>
    <w:rsid w:val="00F978BB"/>
    <w:pPr>
      <w:autoSpaceDE w:val="0"/>
      <w:autoSpaceDN w:val="0"/>
      <w:adjustRightInd w:val="0"/>
    </w:pPr>
    <w:rPr>
      <w:rFonts w:ascii="Verdana" w:hAnsi="Verdana" w:cs="Verdana"/>
      <w:color w:val="000000"/>
      <w:sz w:val="24"/>
      <w:szCs w:val="24"/>
    </w:rPr>
  </w:style>
  <w:style w:type="paragraph" w:styleId="Zhlav">
    <w:name w:val="header"/>
    <w:basedOn w:val="Normln"/>
    <w:link w:val="ZhlavChar"/>
    <w:uiPriority w:val="99"/>
    <w:unhideWhenUsed/>
    <w:rsid w:val="00D27C20"/>
    <w:pPr>
      <w:tabs>
        <w:tab w:val="center" w:pos="4536"/>
        <w:tab w:val="right" w:pos="9072"/>
      </w:tabs>
    </w:pPr>
  </w:style>
  <w:style w:type="character" w:customStyle="1" w:styleId="ZhlavChar">
    <w:name w:val="Záhlaví Char"/>
    <w:link w:val="Zhlav"/>
    <w:uiPriority w:val="99"/>
    <w:rsid w:val="00D27C20"/>
    <w:rPr>
      <w:sz w:val="22"/>
      <w:szCs w:val="22"/>
      <w:lang w:eastAsia="en-US"/>
    </w:rPr>
  </w:style>
  <w:style w:type="paragraph" w:styleId="Zpat">
    <w:name w:val="footer"/>
    <w:basedOn w:val="Normln"/>
    <w:link w:val="ZpatChar"/>
    <w:uiPriority w:val="99"/>
    <w:unhideWhenUsed/>
    <w:rsid w:val="00D27C20"/>
    <w:pPr>
      <w:tabs>
        <w:tab w:val="center" w:pos="4536"/>
        <w:tab w:val="right" w:pos="9072"/>
      </w:tabs>
    </w:pPr>
  </w:style>
  <w:style w:type="character" w:customStyle="1" w:styleId="ZpatChar">
    <w:name w:val="Zápatí Char"/>
    <w:link w:val="Zpat"/>
    <w:uiPriority w:val="99"/>
    <w:rsid w:val="00D27C20"/>
    <w:rPr>
      <w:sz w:val="22"/>
      <w:szCs w:val="22"/>
      <w:lang w:eastAsia="en-US"/>
    </w:rPr>
  </w:style>
  <w:style w:type="character" w:styleId="Hypertextovodkaz">
    <w:name w:val="Hyperlink"/>
    <w:uiPriority w:val="99"/>
    <w:unhideWhenUsed/>
    <w:rsid w:val="00D27C20"/>
    <w:rPr>
      <w:color w:val="0000FF"/>
      <w:u w:val="single"/>
    </w:rPr>
  </w:style>
  <w:style w:type="paragraph" w:styleId="Normlnweb">
    <w:name w:val="Normal (Web)"/>
    <w:basedOn w:val="Normln"/>
    <w:uiPriority w:val="99"/>
    <w:unhideWhenUsed/>
    <w:rsid w:val="00975236"/>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975236"/>
    <w:rPr>
      <w:b/>
      <w:bCs/>
    </w:rPr>
  </w:style>
  <w:style w:type="paragraph" w:styleId="Textbubliny">
    <w:name w:val="Balloon Text"/>
    <w:basedOn w:val="Normln"/>
    <w:link w:val="TextbublinyChar"/>
    <w:uiPriority w:val="99"/>
    <w:semiHidden/>
    <w:unhideWhenUsed/>
    <w:rsid w:val="00C953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53FF"/>
    <w:rPr>
      <w:rFonts w:ascii="Tahoma" w:hAnsi="Tahoma" w:cs="Tahoma"/>
      <w:sz w:val="16"/>
      <w:szCs w:val="16"/>
      <w:lang w:eastAsia="en-US"/>
    </w:rPr>
  </w:style>
  <w:style w:type="character" w:styleId="Sledovanodkaz">
    <w:name w:val="FollowedHyperlink"/>
    <w:basedOn w:val="Standardnpsmoodstavce"/>
    <w:uiPriority w:val="99"/>
    <w:semiHidden/>
    <w:unhideWhenUsed/>
    <w:rsid w:val="005A012B"/>
    <w:rPr>
      <w:color w:val="954F72" w:themeColor="followedHyperlink"/>
      <w:u w:val="single"/>
    </w:rPr>
  </w:style>
  <w:style w:type="paragraph" w:customStyle="1" w:styleId="perex">
    <w:name w:val="perex"/>
    <w:basedOn w:val="Normln"/>
    <w:rsid w:val="0030107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M1">
    <w:name w:val="CM1"/>
    <w:basedOn w:val="Default"/>
    <w:next w:val="Default"/>
    <w:uiPriority w:val="99"/>
    <w:rsid w:val="00BA7D82"/>
    <w:rPr>
      <w:rFonts w:ascii="EUAlbertina" w:hAnsi="EUAlbertina" w:cs="Times New Roman"/>
      <w:color w:val="auto"/>
    </w:rPr>
  </w:style>
  <w:style w:type="paragraph" w:customStyle="1" w:styleId="CM3">
    <w:name w:val="CM3"/>
    <w:basedOn w:val="Default"/>
    <w:next w:val="Default"/>
    <w:uiPriority w:val="99"/>
    <w:rsid w:val="00BA7D82"/>
    <w:rPr>
      <w:rFonts w:ascii="EUAlbertina" w:hAnsi="EUAlbertina" w:cs="Times New Roman"/>
      <w:color w:val="auto"/>
    </w:rPr>
  </w:style>
  <w:style w:type="paragraph" w:customStyle="1" w:styleId="nadpis1RRD">
    <w:name w:val="nadpis 1 RRD"/>
    <w:basedOn w:val="Normln"/>
    <w:link w:val="nadpis1RRDChar"/>
    <w:qFormat/>
    <w:rsid w:val="00765166"/>
    <w:pPr>
      <w:shd w:val="clear" w:color="auto" w:fill="385623" w:themeFill="accent6" w:themeFillShade="80"/>
      <w:spacing w:after="0" w:line="240" w:lineRule="auto"/>
      <w:jc w:val="center"/>
    </w:pPr>
    <w:rPr>
      <w:b/>
      <w:color w:val="FFFFFF" w:themeColor="background1"/>
      <w:sz w:val="28"/>
      <w:szCs w:val="24"/>
    </w:rPr>
  </w:style>
  <w:style w:type="paragraph" w:customStyle="1" w:styleId="nadpis2RRD">
    <w:name w:val="nadpis 2 RRD"/>
    <w:basedOn w:val="Normln"/>
    <w:link w:val="nadpis2RRDChar"/>
    <w:qFormat/>
    <w:rsid w:val="00C370B1"/>
    <w:pPr>
      <w:shd w:val="clear" w:color="auto" w:fill="FF7C80"/>
      <w:spacing w:after="0"/>
      <w:jc w:val="center"/>
    </w:pPr>
    <w:rPr>
      <w:b/>
    </w:rPr>
  </w:style>
  <w:style w:type="character" w:customStyle="1" w:styleId="nadpis1RRDChar">
    <w:name w:val="nadpis 1 RRD Char"/>
    <w:basedOn w:val="Standardnpsmoodstavce"/>
    <w:link w:val="nadpis1RRD"/>
    <w:rsid w:val="00765166"/>
    <w:rPr>
      <w:b/>
      <w:color w:val="FFFFFF" w:themeColor="background1"/>
      <w:sz w:val="28"/>
      <w:szCs w:val="24"/>
      <w:shd w:val="clear" w:color="auto" w:fill="385623" w:themeFill="accent6" w:themeFillShade="80"/>
      <w:lang w:eastAsia="en-US"/>
    </w:rPr>
  </w:style>
  <w:style w:type="character" w:customStyle="1" w:styleId="Nadpis1Char">
    <w:name w:val="Nadpis 1 Char"/>
    <w:basedOn w:val="Standardnpsmoodstavce"/>
    <w:link w:val="Nadpis1"/>
    <w:uiPriority w:val="9"/>
    <w:rsid w:val="002962F4"/>
    <w:rPr>
      <w:rFonts w:asciiTheme="majorHAnsi" w:eastAsiaTheme="majorEastAsia" w:hAnsiTheme="majorHAnsi" w:cstheme="majorBidi"/>
      <w:b/>
      <w:bCs/>
      <w:color w:val="2E74B5" w:themeColor="accent1" w:themeShade="BF"/>
      <w:sz w:val="28"/>
      <w:szCs w:val="28"/>
      <w:lang w:eastAsia="en-US"/>
    </w:rPr>
  </w:style>
  <w:style w:type="character" w:customStyle="1" w:styleId="nadpis2RRDChar">
    <w:name w:val="nadpis 2 RRD Char"/>
    <w:basedOn w:val="Standardnpsmoodstavce"/>
    <w:link w:val="nadpis2RRD"/>
    <w:rsid w:val="00C370B1"/>
    <w:rPr>
      <w:b/>
      <w:sz w:val="22"/>
      <w:szCs w:val="22"/>
      <w:shd w:val="clear" w:color="auto" w:fill="FF7C80"/>
      <w:lang w:eastAsia="en-US"/>
    </w:rPr>
  </w:style>
  <w:style w:type="character" w:customStyle="1" w:styleId="Nadpis2Char">
    <w:name w:val="Nadpis 2 Char"/>
    <w:basedOn w:val="Standardnpsmoodstavce"/>
    <w:link w:val="Nadpis2"/>
    <w:uiPriority w:val="9"/>
    <w:semiHidden/>
    <w:rsid w:val="002962F4"/>
    <w:rPr>
      <w:rFonts w:asciiTheme="majorHAnsi" w:eastAsiaTheme="majorEastAsia" w:hAnsiTheme="majorHAnsi" w:cstheme="majorBidi"/>
      <w:b/>
      <w:bCs/>
      <w:color w:val="5B9BD5" w:themeColor="accent1"/>
      <w:sz w:val="26"/>
      <w:szCs w:val="26"/>
      <w:lang w:eastAsia="en-US"/>
    </w:rPr>
  </w:style>
  <w:style w:type="paragraph" w:styleId="Obsah1">
    <w:name w:val="toc 1"/>
    <w:basedOn w:val="Normln"/>
    <w:next w:val="Normln"/>
    <w:autoRedefine/>
    <w:uiPriority w:val="39"/>
    <w:unhideWhenUsed/>
    <w:rsid w:val="00AD445C"/>
    <w:pPr>
      <w:shd w:val="clear" w:color="auto" w:fill="385623" w:themeFill="accent6" w:themeFillShade="80"/>
      <w:tabs>
        <w:tab w:val="right" w:leader="dot" w:pos="9062"/>
      </w:tabs>
      <w:spacing w:after="100"/>
      <w:jc w:val="both"/>
    </w:pPr>
    <w:rPr>
      <w:b/>
      <w:noProof/>
      <w:color w:val="FFFFFF" w:themeColor="background1"/>
    </w:rPr>
  </w:style>
  <w:style w:type="paragraph" w:styleId="Obsah2">
    <w:name w:val="toc 2"/>
    <w:basedOn w:val="Normln"/>
    <w:next w:val="Normln"/>
    <w:autoRedefine/>
    <w:uiPriority w:val="39"/>
    <w:unhideWhenUsed/>
    <w:rsid w:val="001E64EA"/>
    <w:pPr>
      <w:shd w:val="clear" w:color="auto" w:fill="FFCCCC"/>
      <w:tabs>
        <w:tab w:val="right" w:leader="dot" w:pos="9062"/>
      </w:tabs>
      <w:spacing w:after="100" w:line="240" w:lineRule="auto"/>
    </w:pPr>
    <w:rPr>
      <w:b/>
      <w:noProof/>
      <w:sz w:val="20"/>
      <w:lang w:eastAsia="cs-CZ"/>
    </w:rPr>
  </w:style>
  <w:style w:type="paragraph" w:styleId="Nadpisobsahu">
    <w:name w:val="TOC Heading"/>
    <w:basedOn w:val="Nadpis1"/>
    <w:next w:val="Normln"/>
    <w:uiPriority w:val="39"/>
    <w:semiHidden/>
    <w:unhideWhenUsed/>
    <w:qFormat/>
    <w:rsid w:val="00D170F6"/>
    <w:pPr>
      <w:outlineLvl w:val="9"/>
    </w:pPr>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063"/>
    <w:pPr>
      <w:spacing w:after="200" w:line="276" w:lineRule="auto"/>
    </w:pPr>
    <w:rPr>
      <w:sz w:val="22"/>
      <w:szCs w:val="22"/>
      <w:lang w:eastAsia="en-US"/>
    </w:rPr>
  </w:style>
  <w:style w:type="paragraph" w:styleId="Nadpis1">
    <w:name w:val="heading 1"/>
    <w:basedOn w:val="Normln"/>
    <w:next w:val="Normln"/>
    <w:link w:val="Nadpis1Char"/>
    <w:uiPriority w:val="9"/>
    <w:qFormat/>
    <w:rsid w:val="002962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2962F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59"/>
    <w:rsid w:val="00FA62D8"/>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A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31">
    <w:name w:val="Světlý seznam – zvýraznění 31"/>
    <w:basedOn w:val="Normlntabulka"/>
    <w:next w:val="Svtlseznamzvraznn3"/>
    <w:uiPriority w:val="61"/>
    <w:rsid w:val="00F97186"/>
    <w:rPr>
      <w:rFonts w:ascii="Cambria" w:eastAsia="Cambria" w:hAnsi="Cambria"/>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vtlseznamzvraznn3">
    <w:name w:val="Light List Accent 3"/>
    <w:basedOn w:val="Normlntabulka"/>
    <w:uiPriority w:val="61"/>
    <w:rsid w:val="00F9718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ezmezer">
    <w:name w:val="No Spacing"/>
    <w:uiPriority w:val="1"/>
    <w:qFormat/>
    <w:rsid w:val="00F978BB"/>
    <w:rPr>
      <w:sz w:val="22"/>
      <w:szCs w:val="22"/>
      <w:lang w:eastAsia="en-US"/>
    </w:rPr>
  </w:style>
  <w:style w:type="paragraph" w:styleId="Odstavecseseznamem">
    <w:name w:val="List Paragraph"/>
    <w:basedOn w:val="Normln"/>
    <w:uiPriority w:val="34"/>
    <w:qFormat/>
    <w:rsid w:val="00F978BB"/>
    <w:pPr>
      <w:ind w:left="720"/>
      <w:contextualSpacing/>
    </w:pPr>
  </w:style>
  <w:style w:type="paragraph" w:customStyle="1" w:styleId="Default">
    <w:name w:val="Default"/>
    <w:rsid w:val="00F978BB"/>
    <w:pPr>
      <w:autoSpaceDE w:val="0"/>
      <w:autoSpaceDN w:val="0"/>
      <w:adjustRightInd w:val="0"/>
    </w:pPr>
    <w:rPr>
      <w:rFonts w:ascii="Verdana" w:hAnsi="Verdana" w:cs="Verdana"/>
      <w:color w:val="000000"/>
      <w:sz w:val="24"/>
      <w:szCs w:val="24"/>
    </w:rPr>
  </w:style>
  <w:style w:type="paragraph" w:styleId="Zhlav">
    <w:name w:val="header"/>
    <w:basedOn w:val="Normln"/>
    <w:link w:val="ZhlavChar"/>
    <w:uiPriority w:val="99"/>
    <w:unhideWhenUsed/>
    <w:rsid w:val="00D27C20"/>
    <w:pPr>
      <w:tabs>
        <w:tab w:val="center" w:pos="4536"/>
        <w:tab w:val="right" w:pos="9072"/>
      </w:tabs>
    </w:pPr>
  </w:style>
  <w:style w:type="character" w:customStyle="1" w:styleId="ZhlavChar">
    <w:name w:val="Záhlaví Char"/>
    <w:link w:val="Zhlav"/>
    <w:uiPriority w:val="99"/>
    <w:rsid w:val="00D27C20"/>
    <w:rPr>
      <w:sz w:val="22"/>
      <w:szCs w:val="22"/>
      <w:lang w:eastAsia="en-US"/>
    </w:rPr>
  </w:style>
  <w:style w:type="paragraph" w:styleId="Zpat">
    <w:name w:val="footer"/>
    <w:basedOn w:val="Normln"/>
    <w:link w:val="ZpatChar"/>
    <w:uiPriority w:val="99"/>
    <w:unhideWhenUsed/>
    <w:rsid w:val="00D27C20"/>
    <w:pPr>
      <w:tabs>
        <w:tab w:val="center" w:pos="4536"/>
        <w:tab w:val="right" w:pos="9072"/>
      </w:tabs>
    </w:pPr>
  </w:style>
  <w:style w:type="character" w:customStyle="1" w:styleId="ZpatChar">
    <w:name w:val="Zápatí Char"/>
    <w:link w:val="Zpat"/>
    <w:uiPriority w:val="99"/>
    <w:rsid w:val="00D27C20"/>
    <w:rPr>
      <w:sz w:val="22"/>
      <w:szCs w:val="22"/>
      <w:lang w:eastAsia="en-US"/>
    </w:rPr>
  </w:style>
  <w:style w:type="character" w:styleId="Hypertextovodkaz">
    <w:name w:val="Hyperlink"/>
    <w:uiPriority w:val="99"/>
    <w:unhideWhenUsed/>
    <w:rsid w:val="00D27C20"/>
    <w:rPr>
      <w:color w:val="0000FF"/>
      <w:u w:val="single"/>
    </w:rPr>
  </w:style>
  <w:style w:type="paragraph" w:styleId="Normlnweb">
    <w:name w:val="Normal (Web)"/>
    <w:basedOn w:val="Normln"/>
    <w:uiPriority w:val="99"/>
    <w:unhideWhenUsed/>
    <w:rsid w:val="00975236"/>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975236"/>
    <w:rPr>
      <w:b/>
      <w:bCs/>
    </w:rPr>
  </w:style>
  <w:style w:type="paragraph" w:styleId="Textbubliny">
    <w:name w:val="Balloon Text"/>
    <w:basedOn w:val="Normln"/>
    <w:link w:val="TextbublinyChar"/>
    <w:uiPriority w:val="99"/>
    <w:semiHidden/>
    <w:unhideWhenUsed/>
    <w:rsid w:val="00C953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53FF"/>
    <w:rPr>
      <w:rFonts w:ascii="Tahoma" w:hAnsi="Tahoma" w:cs="Tahoma"/>
      <w:sz w:val="16"/>
      <w:szCs w:val="16"/>
      <w:lang w:eastAsia="en-US"/>
    </w:rPr>
  </w:style>
  <w:style w:type="character" w:styleId="Sledovanodkaz">
    <w:name w:val="FollowedHyperlink"/>
    <w:basedOn w:val="Standardnpsmoodstavce"/>
    <w:uiPriority w:val="99"/>
    <w:semiHidden/>
    <w:unhideWhenUsed/>
    <w:rsid w:val="005A012B"/>
    <w:rPr>
      <w:color w:val="954F72" w:themeColor="followedHyperlink"/>
      <w:u w:val="single"/>
    </w:rPr>
  </w:style>
  <w:style w:type="paragraph" w:customStyle="1" w:styleId="perex">
    <w:name w:val="perex"/>
    <w:basedOn w:val="Normln"/>
    <w:rsid w:val="0030107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M1">
    <w:name w:val="CM1"/>
    <w:basedOn w:val="Default"/>
    <w:next w:val="Default"/>
    <w:uiPriority w:val="99"/>
    <w:rsid w:val="00BA7D82"/>
    <w:rPr>
      <w:rFonts w:ascii="EUAlbertina" w:hAnsi="EUAlbertina" w:cs="Times New Roman"/>
      <w:color w:val="auto"/>
    </w:rPr>
  </w:style>
  <w:style w:type="paragraph" w:customStyle="1" w:styleId="CM3">
    <w:name w:val="CM3"/>
    <w:basedOn w:val="Default"/>
    <w:next w:val="Default"/>
    <w:uiPriority w:val="99"/>
    <w:rsid w:val="00BA7D82"/>
    <w:rPr>
      <w:rFonts w:ascii="EUAlbertina" w:hAnsi="EUAlbertina" w:cs="Times New Roman"/>
      <w:color w:val="auto"/>
    </w:rPr>
  </w:style>
  <w:style w:type="paragraph" w:customStyle="1" w:styleId="nadpis1RRD">
    <w:name w:val="nadpis 1 RRD"/>
    <w:basedOn w:val="Normln"/>
    <w:link w:val="nadpis1RRDChar"/>
    <w:qFormat/>
    <w:rsid w:val="00765166"/>
    <w:pPr>
      <w:shd w:val="clear" w:color="auto" w:fill="385623" w:themeFill="accent6" w:themeFillShade="80"/>
      <w:spacing w:after="0" w:line="240" w:lineRule="auto"/>
      <w:jc w:val="center"/>
    </w:pPr>
    <w:rPr>
      <w:b/>
      <w:color w:val="FFFFFF" w:themeColor="background1"/>
      <w:sz w:val="28"/>
      <w:szCs w:val="24"/>
    </w:rPr>
  </w:style>
  <w:style w:type="paragraph" w:customStyle="1" w:styleId="nadpis2RRD">
    <w:name w:val="nadpis 2 RRD"/>
    <w:basedOn w:val="Normln"/>
    <w:link w:val="nadpis2RRDChar"/>
    <w:qFormat/>
    <w:rsid w:val="00C370B1"/>
    <w:pPr>
      <w:shd w:val="clear" w:color="auto" w:fill="FF7C80"/>
      <w:spacing w:after="0"/>
      <w:jc w:val="center"/>
    </w:pPr>
    <w:rPr>
      <w:b/>
    </w:rPr>
  </w:style>
  <w:style w:type="character" w:customStyle="1" w:styleId="nadpis1RRDChar">
    <w:name w:val="nadpis 1 RRD Char"/>
    <w:basedOn w:val="Standardnpsmoodstavce"/>
    <w:link w:val="nadpis1RRD"/>
    <w:rsid w:val="00765166"/>
    <w:rPr>
      <w:b/>
      <w:color w:val="FFFFFF" w:themeColor="background1"/>
      <w:sz w:val="28"/>
      <w:szCs w:val="24"/>
      <w:shd w:val="clear" w:color="auto" w:fill="385623" w:themeFill="accent6" w:themeFillShade="80"/>
      <w:lang w:eastAsia="en-US"/>
    </w:rPr>
  </w:style>
  <w:style w:type="character" w:customStyle="1" w:styleId="Nadpis1Char">
    <w:name w:val="Nadpis 1 Char"/>
    <w:basedOn w:val="Standardnpsmoodstavce"/>
    <w:link w:val="Nadpis1"/>
    <w:uiPriority w:val="9"/>
    <w:rsid w:val="002962F4"/>
    <w:rPr>
      <w:rFonts w:asciiTheme="majorHAnsi" w:eastAsiaTheme="majorEastAsia" w:hAnsiTheme="majorHAnsi" w:cstheme="majorBidi"/>
      <w:b/>
      <w:bCs/>
      <w:color w:val="2E74B5" w:themeColor="accent1" w:themeShade="BF"/>
      <w:sz w:val="28"/>
      <w:szCs w:val="28"/>
      <w:lang w:eastAsia="en-US"/>
    </w:rPr>
  </w:style>
  <w:style w:type="character" w:customStyle="1" w:styleId="nadpis2RRDChar">
    <w:name w:val="nadpis 2 RRD Char"/>
    <w:basedOn w:val="Standardnpsmoodstavce"/>
    <w:link w:val="nadpis2RRD"/>
    <w:rsid w:val="00C370B1"/>
    <w:rPr>
      <w:b/>
      <w:sz w:val="22"/>
      <w:szCs w:val="22"/>
      <w:shd w:val="clear" w:color="auto" w:fill="FF7C80"/>
      <w:lang w:eastAsia="en-US"/>
    </w:rPr>
  </w:style>
  <w:style w:type="character" w:customStyle="1" w:styleId="Nadpis2Char">
    <w:name w:val="Nadpis 2 Char"/>
    <w:basedOn w:val="Standardnpsmoodstavce"/>
    <w:link w:val="Nadpis2"/>
    <w:uiPriority w:val="9"/>
    <w:semiHidden/>
    <w:rsid w:val="002962F4"/>
    <w:rPr>
      <w:rFonts w:asciiTheme="majorHAnsi" w:eastAsiaTheme="majorEastAsia" w:hAnsiTheme="majorHAnsi" w:cstheme="majorBidi"/>
      <w:b/>
      <w:bCs/>
      <w:color w:val="5B9BD5" w:themeColor="accent1"/>
      <w:sz w:val="26"/>
      <w:szCs w:val="26"/>
      <w:lang w:eastAsia="en-US"/>
    </w:rPr>
  </w:style>
  <w:style w:type="paragraph" w:styleId="Obsah1">
    <w:name w:val="toc 1"/>
    <w:basedOn w:val="Normln"/>
    <w:next w:val="Normln"/>
    <w:autoRedefine/>
    <w:uiPriority w:val="39"/>
    <w:unhideWhenUsed/>
    <w:rsid w:val="00AD445C"/>
    <w:pPr>
      <w:shd w:val="clear" w:color="auto" w:fill="385623" w:themeFill="accent6" w:themeFillShade="80"/>
      <w:tabs>
        <w:tab w:val="right" w:leader="dot" w:pos="9062"/>
      </w:tabs>
      <w:spacing w:after="100"/>
      <w:jc w:val="both"/>
    </w:pPr>
    <w:rPr>
      <w:b/>
      <w:noProof/>
      <w:color w:val="FFFFFF" w:themeColor="background1"/>
    </w:rPr>
  </w:style>
  <w:style w:type="paragraph" w:styleId="Obsah2">
    <w:name w:val="toc 2"/>
    <w:basedOn w:val="Normln"/>
    <w:next w:val="Normln"/>
    <w:autoRedefine/>
    <w:uiPriority w:val="39"/>
    <w:unhideWhenUsed/>
    <w:rsid w:val="001E64EA"/>
    <w:pPr>
      <w:shd w:val="clear" w:color="auto" w:fill="FFCCCC"/>
      <w:tabs>
        <w:tab w:val="right" w:leader="dot" w:pos="9062"/>
      </w:tabs>
      <w:spacing w:after="100" w:line="240" w:lineRule="auto"/>
    </w:pPr>
    <w:rPr>
      <w:b/>
      <w:noProof/>
      <w:sz w:val="20"/>
      <w:lang w:eastAsia="cs-CZ"/>
    </w:rPr>
  </w:style>
  <w:style w:type="paragraph" w:styleId="Nadpisobsahu">
    <w:name w:val="TOC Heading"/>
    <w:basedOn w:val="Nadpis1"/>
    <w:next w:val="Normln"/>
    <w:uiPriority w:val="39"/>
    <w:semiHidden/>
    <w:unhideWhenUsed/>
    <w:qFormat/>
    <w:rsid w:val="00D170F6"/>
    <w:pPr>
      <w:outlineLvl w:val="9"/>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782">
      <w:bodyDiv w:val="1"/>
      <w:marLeft w:val="0"/>
      <w:marRight w:val="0"/>
      <w:marTop w:val="0"/>
      <w:marBottom w:val="0"/>
      <w:divBdr>
        <w:top w:val="none" w:sz="0" w:space="0" w:color="auto"/>
        <w:left w:val="none" w:sz="0" w:space="0" w:color="auto"/>
        <w:bottom w:val="none" w:sz="0" w:space="0" w:color="auto"/>
        <w:right w:val="none" w:sz="0" w:space="0" w:color="auto"/>
      </w:divBdr>
    </w:div>
    <w:div w:id="160587088">
      <w:bodyDiv w:val="1"/>
      <w:marLeft w:val="0"/>
      <w:marRight w:val="0"/>
      <w:marTop w:val="0"/>
      <w:marBottom w:val="0"/>
      <w:divBdr>
        <w:top w:val="none" w:sz="0" w:space="0" w:color="auto"/>
        <w:left w:val="none" w:sz="0" w:space="0" w:color="auto"/>
        <w:bottom w:val="none" w:sz="0" w:space="0" w:color="auto"/>
        <w:right w:val="none" w:sz="0" w:space="0" w:color="auto"/>
      </w:divBdr>
      <w:divsChild>
        <w:div w:id="2145584899">
          <w:marLeft w:val="0"/>
          <w:marRight w:val="0"/>
          <w:marTop w:val="0"/>
          <w:marBottom w:val="0"/>
          <w:divBdr>
            <w:top w:val="none" w:sz="0" w:space="0" w:color="auto"/>
            <w:left w:val="none" w:sz="0" w:space="0" w:color="auto"/>
            <w:bottom w:val="none" w:sz="0" w:space="0" w:color="auto"/>
            <w:right w:val="none" w:sz="0" w:space="0" w:color="auto"/>
          </w:divBdr>
          <w:divsChild>
            <w:div w:id="730080675">
              <w:marLeft w:val="0"/>
              <w:marRight w:val="0"/>
              <w:marTop w:val="0"/>
              <w:marBottom w:val="0"/>
              <w:divBdr>
                <w:top w:val="none" w:sz="0" w:space="0" w:color="auto"/>
                <w:left w:val="none" w:sz="0" w:space="0" w:color="auto"/>
                <w:bottom w:val="none" w:sz="0" w:space="0" w:color="auto"/>
                <w:right w:val="none" w:sz="0" w:space="0" w:color="auto"/>
              </w:divBdr>
              <w:divsChild>
                <w:div w:id="1569143900">
                  <w:marLeft w:val="0"/>
                  <w:marRight w:val="0"/>
                  <w:marTop w:val="0"/>
                  <w:marBottom w:val="0"/>
                  <w:divBdr>
                    <w:top w:val="none" w:sz="0" w:space="0" w:color="auto"/>
                    <w:left w:val="none" w:sz="0" w:space="0" w:color="auto"/>
                    <w:bottom w:val="none" w:sz="0" w:space="0" w:color="auto"/>
                    <w:right w:val="none" w:sz="0" w:space="0" w:color="auto"/>
                  </w:divBdr>
                  <w:divsChild>
                    <w:div w:id="326516706">
                      <w:marLeft w:val="0"/>
                      <w:marRight w:val="0"/>
                      <w:marTop w:val="0"/>
                      <w:marBottom w:val="0"/>
                      <w:divBdr>
                        <w:top w:val="none" w:sz="0" w:space="0" w:color="auto"/>
                        <w:left w:val="none" w:sz="0" w:space="0" w:color="auto"/>
                        <w:bottom w:val="none" w:sz="0" w:space="0" w:color="auto"/>
                        <w:right w:val="none" w:sz="0" w:space="0" w:color="auto"/>
                      </w:divBdr>
                      <w:divsChild>
                        <w:div w:id="1073504333">
                          <w:marLeft w:val="0"/>
                          <w:marRight w:val="0"/>
                          <w:marTop w:val="0"/>
                          <w:marBottom w:val="0"/>
                          <w:divBdr>
                            <w:top w:val="none" w:sz="0" w:space="0" w:color="auto"/>
                            <w:left w:val="none" w:sz="0" w:space="0" w:color="auto"/>
                            <w:bottom w:val="none" w:sz="0" w:space="0" w:color="auto"/>
                            <w:right w:val="none" w:sz="0" w:space="0" w:color="auto"/>
                          </w:divBdr>
                          <w:divsChild>
                            <w:div w:id="591662593">
                              <w:marLeft w:val="0"/>
                              <w:marRight w:val="0"/>
                              <w:marTop w:val="0"/>
                              <w:marBottom w:val="0"/>
                              <w:divBdr>
                                <w:top w:val="none" w:sz="0" w:space="0" w:color="auto"/>
                                <w:left w:val="none" w:sz="0" w:space="0" w:color="auto"/>
                                <w:bottom w:val="none" w:sz="0" w:space="0" w:color="auto"/>
                                <w:right w:val="none" w:sz="0" w:space="0" w:color="auto"/>
                              </w:divBdr>
                              <w:divsChild>
                                <w:div w:id="910966215">
                                  <w:marLeft w:val="0"/>
                                  <w:marRight w:val="0"/>
                                  <w:marTop w:val="0"/>
                                  <w:marBottom w:val="0"/>
                                  <w:divBdr>
                                    <w:top w:val="none" w:sz="0" w:space="0" w:color="auto"/>
                                    <w:left w:val="none" w:sz="0" w:space="0" w:color="auto"/>
                                    <w:bottom w:val="none" w:sz="0" w:space="0" w:color="auto"/>
                                    <w:right w:val="none" w:sz="0" w:space="0" w:color="auto"/>
                                  </w:divBdr>
                                  <w:divsChild>
                                    <w:div w:id="621157446">
                                      <w:marLeft w:val="0"/>
                                      <w:marRight w:val="0"/>
                                      <w:marTop w:val="0"/>
                                      <w:marBottom w:val="0"/>
                                      <w:divBdr>
                                        <w:top w:val="none" w:sz="0" w:space="0" w:color="auto"/>
                                        <w:left w:val="none" w:sz="0" w:space="0" w:color="auto"/>
                                        <w:bottom w:val="none" w:sz="0" w:space="0" w:color="auto"/>
                                        <w:right w:val="none" w:sz="0" w:space="0" w:color="auto"/>
                                      </w:divBdr>
                                      <w:divsChild>
                                        <w:div w:id="13325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43409">
      <w:bodyDiv w:val="1"/>
      <w:marLeft w:val="0"/>
      <w:marRight w:val="0"/>
      <w:marTop w:val="0"/>
      <w:marBottom w:val="0"/>
      <w:divBdr>
        <w:top w:val="none" w:sz="0" w:space="0" w:color="auto"/>
        <w:left w:val="none" w:sz="0" w:space="0" w:color="auto"/>
        <w:bottom w:val="none" w:sz="0" w:space="0" w:color="auto"/>
        <w:right w:val="none" w:sz="0" w:space="0" w:color="auto"/>
      </w:divBdr>
    </w:div>
    <w:div w:id="710494851">
      <w:bodyDiv w:val="1"/>
      <w:marLeft w:val="0"/>
      <w:marRight w:val="0"/>
      <w:marTop w:val="0"/>
      <w:marBottom w:val="0"/>
      <w:divBdr>
        <w:top w:val="none" w:sz="0" w:space="0" w:color="auto"/>
        <w:left w:val="none" w:sz="0" w:space="0" w:color="auto"/>
        <w:bottom w:val="none" w:sz="0" w:space="0" w:color="auto"/>
        <w:right w:val="none" w:sz="0" w:space="0" w:color="auto"/>
      </w:divBdr>
      <w:divsChild>
        <w:div w:id="1059665745">
          <w:marLeft w:val="0"/>
          <w:marRight w:val="0"/>
          <w:marTop w:val="0"/>
          <w:marBottom w:val="0"/>
          <w:divBdr>
            <w:top w:val="none" w:sz="0" w:space="0" w:color="auto"/>
            <w:left w:val="none" w:sz="0" w:space="0" w:color="auto"/>
            <w:bottom w:val="none" w:sz="0" w:space="0" w:color="auto"/>
            <w:right w:val="none" w:sz="0" w:space="0" w:color="auto"/>
          </w:divBdr>
          <w:divsChild>
            <w:div w:id="995840648">
              <w:marLeft w:val="0"/>
              <w:marRight w:val="0"/>
              <w:marTop w:val="0"/>
              <w:marBottom w:val="0"/>
              <w:divBdr>
                <w:top w:val="none" w:sz="0" w:space="0" w:color="auto"/>
                <w:left w:val="none" w:sz="0" w:space="0" w:color="auto"/>
                <w:bottom w:val="none" w:sz="0" w:space="0" w:color="auto"/>
                <w:right w:val="none" w:sz="0" w:space="0" w:color="auto"/>
              </w:divBdr>
              <w:divsChild>
                <w:div w:id="1911882680">
                  <w:marLeft w:val="0"/>
                  <w:marRight w:val="0"/>
                  <w:marTop w:val="0"/>
                  <w:marBottom w:val="0"/>
                  <w:divBdr>
                    <w:top w:val="none" w:sz="0" w:space="0" w:color="auto"/>
                    <w:left w:val="none" w:sz="0" w:space="0" w:color="auto"/>
                    <w:bottom w:val="none" w:sz="0" w:space="0" w:color="auto"/>
                    <w:right w:val="none" w:sz="0" w:space="0" w:color="auto"/>
                  </w:divBdr>
                  <w:divsChild>
                    <w:div w:id="1867719375">
                      <w:marLeft w:val="0"/>
                      <w:marRight w:val="0"/>
                      <w:marTop w:val="0"/>
                      <w:marBottom w:val="0"/>
                      <w:divBdr>
                        <w:top w:val="none" w:sz="0" w:space="0" w:color="auto"/>
                        <w:left w:val="none" w:sz="0" w:space="0" w:color="auto"/>
                        <w:bottom w:val="none" w:sz="0" w:space="0" w:color="auto"/>
                        <w:right w:val="none" w:sz="0" w:space="0" w:color="auto"/>
                      </w:divBdr>
                      <w:divsChild>
                        <w:div w:id="1029990920">
                          <w:marLeft w:val="0"/>
                          <w:marRight w:val="0"/>
                          <w:marTop w:val="0"/>
                          <w:marBottom w:val="0"/>
                          <w:divBdr>
                            <w:top w:val="none" w:sz="0" w:space="0" w:color="auto"/>
                            <w:left w:val="none" w:sz="0" w:space="0" w:color="auto"/>
                            <w:bottom w:val="none" w:sz="0" w:space="0" w:color="auto"/>
                            <w:right w:val="none" w:sz="0" w:space="0" w:color="auto"/>
                          </w:divBdr>
                          <w:divsChild>
                            <w:div w:id="151257950">
                              <w:marLeft w:val="0"/>
                              <w:marRight w:val="0"/>
                              <w:marTop w:val="0"/>
                              <w:marBottom w:val="0"/>
                              <w:divBdr>
                                <w:top w:val="none" w:sz="0" w:space="0" w:color="auto"/>
                                <w:left w:val="none" w:sz="0" w:space="0" w:color="auto"/>
                                <w:bottom w:val="none" w:sz="0" w:space="0" w:color="auto"/>
                                <w:right w:val="none" w:sz="0" w:space="0" w:color="auto"/>
                              </w:divBdr>
                              <w:divsChild>
                                <w:div w:id="1917277250">
                                  <w:marLeft w:val="0"/>
                                  <w:marRight w:val="0"/>
                                  <w:marTop w:val="0"/>
                                  <w:marBottom w:val="0"/>
                                  <w:divBdr>
                                    <w:top w:val="none" w:sz="0" w:space="0" w:color="auto"/>
                                    <w:left w:val="none" w:sz="0" w:space="0" w:color="auto"/>
                                    <w:bottom w:val="none" w:sz="0" w:space="0" w:color="auto"/>
                                    <w:right w:val="none" w:sz="0" w:space="0" w:color="auto"/>
                                  </w:divBdr>
                                  <w:divsChild>
                                    <w:div w:id="1023625911">
                                      <w:marLeft w:val="0"/>
                                      <w:marRight w:val="0"/>
                                      <w:marTop w:val="0"/>
                                      <w:marBottom w:val="0"/>
                                      <w:divBdr>
                                        <w:top w:val="none" w:sz="0" w:space="0" w:color="auto"/>
                                        <w:left w:val="none" w:sz="0" w:space="0" w:color="auto"/>
                                        <w:bottom w:val="none" w:sz="0" w:space="0" w:color="auto"/>
                                        <w:right w:val="none" w:sz="0" w:space="0" w:color="auto"/>
                                      </w:divBdr>
                                      <w:divsChild>
                                        <w:div w:id="1363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697230">
      <w:bodyDiv w:val="1"/>
      <w:marLeft w:val="0"/>
      <w:marRight w:val="0"/>
      <w:marTop w:val="0"/>
      <w:marBottom w:val="0"/>
      <w:divBdr>
        <w:top w:val="none" w:sz="0" w:space="0" w:color="auto"/>
        <w:left w:val="none" w:sz="0" w:space="0" w:color="auto"/>
        <w:bottom w:val="none" w:sz="0" w:space="0" w:color="auto"/>
        <w:right w:val="none" w:sz="0" w:space="0" w:color="auto"/>
      </w:divBdr>
      <w:divsChild>
        <w:div w:id="1975863606">
          <w:marLeft w:val="0"/>
          <w:marRight w:val="0"/>
          <w:marTop w:val="0"/>
          <w:marBottom w:val="0"/>
          <w:divBdr>
            <w:top w:val="none" w:sz="0" w:space="0" w:color="auto"/>
            <w:left w:val="none" w:sz="0" w:space="0" w:color="auto"/>
            <w:bottom w:val="none" w:sz="0" w:space="0" w:color="auto"/>
            <w:right w:val="none" w:sz="0" w:space="0" w:color="auto"/>
          </w:divBdr>
          <w:divsChild>
            <w:div w:id="508184360">
              <w:marLeft w:val="0"/>
              <w:marRight w:val="0"/>
              <w:marTop w:val="0"/>
              <w:marBottom w:val="0"/>
              <w:divBdr>
                <w:top w:val="none" w:sz="0" w:space="0" w:color="auto"/>
                <w:left w:val="none" w:sz="0" w:space="0" w:color="auto"/>
                <w:bottom w:val="none" w:sz="0" w:space="0" w:color="auto"/>
                <w:right w:val="none" w:sz="0" w:space="0" w:color="auto"/>
              </w:divBdr>
              <w:divsChild>
                <w:div w:id="951477709">
                  <w:marLeft w:val="0"/>
                  <w:marRight w:val="0"/>
                  <w:marTop w:val="0"/>
                  <w:marBottom w:val="0"/>
                  <w:divBdr>
                    <w:top w:val="none" w:sz="0" w:space="0" w:color="auto"/>
                    <w:left w:val="none" w:sz="0" w:space="0" w:color="auto"/>
                    <w:bottom w:val="none" w:sz="0" w:space="0" w:color="auto"/>
                    <w:right w:val="none" w:sz="0" w:space="0" w:color="auto"/>
                  </w:divBdr>
                  <w:divsChild>
                    <w:div w:id="1867476114">
                      <w:marLeft w:val="0"/>
                      <w:marRight w:val="0"/>
                      <w:marTop w:val="0"/>
                      <w:marBottom w:val="0"/>
                      <w:divBdr>
                        <w:top w:val="none" w:sz="0" w:space="0" w:color="auto"/>
                        <w:left w:val="none" w:sz="0" w:space="0" w:color="auto"/>
                        <w:bottom w:val="none" w:sz="0" w:space="0" w:color="auto"/>
                        <w:right w:val="none" w:sz="0" w:space="0" w:color="auto"/>
                      </w:divBdr>
                      <w:divsChild>
                        <w:div w:id="2108186784">
                          <w:marLeft w:val="0"/>
                          <w:marRight w:val="0"/>
                          <w:marTop w:val="0"/>
                          <w:marBottom w:val="0"/>
                          <w:divBdr>
                            <w:top w:val="none" w:sz="0" w:space="0" w:color="auto"/>
                            <w:left w:val="none" w:sz="0" w:space="0" w:color="auto"/>
                            <w:bottom w:val="none" w:sz="0" w:space="0" w:color="auto"/>
                            <w:right w:val="none" w:sz="0" w:space="0" w:color="auto"/>
                          </w:divBdr>
                          <w:divsChild>
                            <w:div w:id="168255468">
                              <w:marLeft w:val="0"/>
                              <w:marRight w:val="0"/>
                              <w:marTop w:val="0"/>
                              <w:marBottom w:val="0"/>
                              <w:divBdr>
                                <w:top w:val="none" w:sz="0" w:space="0" w:color="auto"/>
                                <w:left w:val="none" w:sz="0" w:space="0" w:color="auto"/>
                                <w:bottom w:val="none" w:sz="0" w:space="0" w:color="auto"/>
                                <w:right w:val="none" w:sz="0" w:space="0" w:color="auto"/>
                              </w:divBdr>
                              <w:divsChild>
                                <w:div w:id="719935254">
                                  <w:marLeft w:val="0"/>
                                  <w:marRight w:val="0"/>
                                  <w:marTop w:val="0"/>
                                  <w:marBottom w:val="0"/>
                                  <w:divBdr>
                                    <w:top w:val="none" w:sz="0" w:space="0" w:color="auto"/>
                                    <w:left w:val="none" w:sz="0" w:space="0" w:color="auto"/>
                                    <w:bottom w:val="none" w:sz="0" w:space="0" w:color="auto"/>
                                    <w:right w:val="none" w:sz="0" w:space="0" w:color="auto"/>
                                  </w:divBdr>
                                  <w:divsChild>
                                    <w:div w:id="636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6449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sChild>
        <w:div w:id="1052341716">
          <w:marLeft w:val="0"/>
          <w:marRight w:val="0"/>
          <w:marTop w:val="0"/>
          <w:marBottom w:val="0"/>
          <w:divBdr>
            <w:top w:val="none" w:sz="0" w:space="0" w:color="auto"/>
            <w:left w:val="none" w:sz="0" w:space="0" w:color="auto"/>
            <w:bottom w:val="none" w:sz="0" w:space="0" w:color="auto"/>
            <w:right w:val="none" w:sz="0" w:space="0" w:color="auto"/>
          </w:divBdr>
          <w:divsChild>
            <w:div w:id="1245987966">
              <w:marLeft w:val="0"/>
              <w:marRight w:val="0"/>
              <w:marTop w:val="0"/>
              <w:marBottom w:val="0"/>
              <w:divBdr>
                <w:top w:val="none" w:sz="0" w:space="0" w:color="auto"/>
                <w:left w:val="none" w:sz="0" w:space="0" w:color="auto"/>
                <w:bottom w:val="none" w:sz="0" w:space="0" w:color="auto"/>
                <w:right w:val="none" w:sz="0" w:space="0" w:color="auto"/>
              </w:divBdr>
              <w:divsChild>
                <w:div w:id="1731924411">
                  <w:marLeft w:val="0"/>
                  <w:marRight w:val="0"/>
                  <w:marTop w:val="0"/>
                  <w:marBottom w:val="0"/>
                  <w:divBdr>
                    <w:top w:val="none" w:sz="0" w:space="0" w:color="auto"/>
                    <w:left w:val="none" w:sz="0" w:space="0" w:color="auto"/>
                    <w:bottom w:val="none" w:sz="0" w:space="0" w:color="auto"/>
                    <w:right w:val="none" w:sz="0" w:space="0" w:color="auto"/>
                  </w:divBdr>
                  <w:divsChild>
                    <w:div w:id="384988775">
                      <w:marLeft w:val="0"/>
                      <w:marRight w:val="0"/>
                      <w:marTop w:val="0"/>
                      <w:marBottom w:val="0"/>
                      <w:divBdr>
                        <w:top w:val="none" w:sz="0" w:space="0" w:color="auto"/>
                        <w:left w:val="none" w:sz="0" w:space="0" w:color="auto"/>
                        <w:bottom w:val="none" w:sz="0" w:space="0" w:color="auto"/>
                        <w:right w:val="none" w:sz="0" w:space="0" w:color="auto"/>
                      </w:divBdr>
                      <w:divsChild>
                        <w:div w:id="1865824781">
                          <w:marLeft w:val="0"/>
                          <w:marRight w:val="0"/>
                          <w:marTop w:val="0"/>
                          <w:marBottom w:val="0"/>
                          <w:divBdr>
                            <w:top w:val="none" w:sz="0" w:space="0" w:color="auto"/>
                            <w:left w:val="none" w:sz="0" w:space="0" w:color="auto"/>
                            <w:bottom w:val="none" w:sz="0" w:space="0" w:color="auto"/>
                            <w:right w:val="none" w:sz="0" w:space="0" w:color="auto"/>
                          </w:divBdr>
                          <w:divsChild>
                            <w:div w:id="1583180417">
                              <w:marLeft w:val="0"/>
                              <w:marRight w:val="0"/>
                              <w:marTop w:val="0"/>
                              <w:marBottom w:val="0"/>
                              <w:divBdr>
                                <w:top w:val="none" w:sz="0" w:space="0" w:color="auto"/>
                                <w:left w:val="none" w:sz="0" w:space="0" w:color="auto"/>
                                <w:bottom w:val="none" w:sz="0" w:space="0" w:color="auto"/>
                                <w:right w:val="none" w:sz="0" w:space="0" w:color="auto"/>
                              </w:divBdr>
                              <w:divsChild>
                                <w:div w:id="1893956746">
                                  <w:marLeft w:val="0"/>
                                  <w:marRight w:val="0"/>
                                  <w:marTop w:val="0"/>
                                  <w:marBottom w:val="0"/>
                                  <w:divBdr>
                                    <w:top w:val="none" w:sz="0" w:space="0" w:color="auto"/>
                                    <w:left w:val="none" w:sz="0" w:space="0" w:color="auto"/>
                                    <w:bottom w:val="none" w:sz="0" w:space="0" w:color="auto"/>
                                    <w:right w:val="none" w:sz="0" w:space="0" w:color="auto"/>
                                  </w:divBdr>
                                  <w:divsChild>
                                    <w:div w:id="20536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yprolidi.cz/cs/1997-252" TargetMode="External"/><Relationship Id="rId18" Type="http://schemas.openxmlformats.org/officeDocument/2006/relationships/hyperlink" Target="http://www.zakonyprolidi.cz/cs/2014-307" TargetMode="External"/><Relationship Id="rId3" Type="http://schemas.openxmlformats.org/officeDocument/2006/relationships/styles" Target="styles.xml"/><Relationship Id="rId21" Type="http://schemas.openxmlformats.org/officeDocument/2006/relationships/hyperlink" Target="http://www.zakonyprolidi.cz/cs/2003-219" TargetMode="External"/><Relationship Id="rId7" Type="http://schemas.openxmlformats.org/officeDocument/2006/relationships/footnotes" Target="footnotes.xml"/><Relationship Id="rId12" Type="http://schemas.openxmlformats.org/officeDocument/2006/relationships/hyperlink" Target="http://www.zakonyprolidi.cz/cs/1992-334" TargetMode="External"/><Relationship Id="rId17" Type="http://schemas.openxmlformats.org/officeDocument/2006/relationships/hyperlink" Target="http://eagri.cz/public/web/mze/farmar/LPIS/metodicke-pokyny/aktualni-zneni-metodiky-pro-rok-2016" TargetMode="External"/><Relationship Id="rId2" Type="http://schemas.openxmlformats.org/officeDocument/2006/relationships/numbering" Target="numbering.xml"/><Relationship Id="rId16" Type="http://schemas.openxmlformats.org/officeDocument/2006/relationships/hyperlink" Target="http://eur-lex.europa.eu/legal-content/CS/TXT/PDF/?uri=CELEX:32013R1307&amp;from=CS" TargetMode="External"/><Relationship Id="rId20" Type="http://schemas.openxmlformats.org/officeDocument/2006/relationships/hyperlink" Target="http://www.zakonyprolidi.cz/cs/2015-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yprolidi.cz/cs/1992-11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ukoz.cz/index.php/sluzby/energeticke-plodiny"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eagri.cz/public/web/mze/dotace/prime-platby/metodicka-prirucka-pro-prime-platby.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onyprolidi.cz/cs/2013-357"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Exekutivní">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9AA3-1386-43C3-8B9E-FB04C303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TotalTime>
  <Pages>11</Pages>
  <Words>4166</Words>
  <Characters>24580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28689</CharactersWithSpaces>
  <SharedDoc>false</SharedDoc>
  <HLinks>
    <vt:vector size="24" baseType="variant">
      <vt:variant>
        <vt:i4>393216</vt:i4>
      </vt:variant>
      <vt:variant>
        <vt:i4>9</vt:i4>
      </vt:variant>
      <vt:variant>
        <vt:i4>0</vt:i4>
      </vt:variant>
      <vt:variant>
        <vt:i4>5</vt:i4>
      </vt:variant>
      <vt:variant>
        <vt:lpwstr>http://www.szif.cz/cs</vt:lpwstr>
      </vt:variant>
      <vt:variant>
        <vt:lpwstr/>
      </vt:variant>
      <vt:variant>
        <vt:i4>5177371</vt:i4>
      </vt:variant>
      <vt:variant>
        <vt:i4>6</vt:i4>
      </vt:variant>
      <vt:variant>
        <vt:i4>0</vt:i4>
      </vt:variant>
      <vt:variant>
        <vt:i4>5</vt:i4>
      </vt:variant>
      <vt:variant>
        <vt:lpwstr>http://www.vukoz.cz/index.php/prodej-sadby/seznam-mze</vt:lpwstr>
      </vt:variant>
      <vt:variant>
        <vt:lpwstr/>
      </vt:variant>
      <vt:variant>
        <vt:i4>1507344</vt:i4>
      </vt:variant>
      <vt:variant>
        <vt:i4>3</vt:i4>
      </vt:variant>
      <vt:variant>
        <vt:i4>0</vt:i4>
      </vt:variant>
      <vt:variant>
        <vt:i4>5</vt:i4>
      </vt:variant>
      <vt:variant>
        <vt:lpwstr>http://www.vukoz.cz/index.php/sluzby/energeticke-plodiny</vt:lpwstr>
      </vt:variant>
      <vt:variant>
        <vt:lpwstr/>
      </vt:variant>
      <vt:variant>
        <vt:i4>3211310</vt:i4>
      </vt:variant>
      <vt:variant>
        <vt:i4>0</vt:i4>
      </vt:variant>
      <vt:variant>
        <vt:i4>0</vt:i4>
      </vt:variant>
      <vt:variant>
        <vt:i4>5</vt:i4>
      </vt:variant>
      <vt:variant>
        <vt:lpwstr>http://eagri.cz/public/web/mze/legislativa/ostatni/Legislativa-ostatni_uplna-zneni_zakon-1992-114-ochrana-krajiny.html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Hudáček Jaroslav</dc:creator>
  <cp:keywords/>
  <cp:lastModifiedBy>Hudáček Jaroslav</cp:lastModifiedBy>
  <cp:revision>472</cp:revision>
  <cp:lastPrinted>2016-07-25T16:23:00Z</cp:lastPrinted>
  <dcterms:created xsi:type="dcterms:W3CDTF">2016-04-02T20:12:00Z</dcterms:created>
  <dcterms:modified xsi:type="dcterms:W3CDTF">2016-09-01T07:59:00Z</dcterms:modified>
</cp:coreProperties>
</file>