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8E" w:rsidRDefault="0077768E" w:rsidP="0077768E">
      <w:pPr>
        <w:rPr>
          <w:b/>
          <w:sz w:val="28"/>
          <w:szCs w:val="28"/>
        </w:rPr>
      </w:pPr>
      <w:r w:rsidRPr="0077768E">
        <w:rPr>
          <w:b/>
          <w:sz w:val="28"/>
          <w:szCs w:val="28"/>
        </w:rPr>
        <w:t>Výsledky testu eidamů</w:t>
      </w:r>
    </w:p>
    <w:p w:rsidR="0077768E" w:rsidRPr="0077768E" w:rsidRDefault="0077768E" w:rsidP="0077768E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1164"/>
        <w:gridCol w:w="1307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Obchodní označení</w:t>
            </w:r>
          </w:p>
        </w:tc>
        <w:tc>
          <w:tcPr>
            <w:tcW w:w="464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Eidam 30%</w:t>
            </w:r>
          </w:p>
        </w:tc>
        <w:tc>
          <w:tcPr>
            <w:tcW w:w="523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 xml:space="preserve">Sýr Eidam 30% </w:t>
            </w:r>
            <w:proofErr w:type="spellStart"/>
            <w:proofErr w:type="gramStart"/>
            <w:r w:rsidRPr="00853FAF">
              <w:rPr>
                <w:b/>
              </w:rPr>
              <w:t>t.v.</w:t>
            </w:r>
            <w:proofErr w:type="gramEnd"/>
            <w:r w:rsidRPr="00853FAF">
              <w:rPr>
                <w:b/>
              </w:rPr>
              <w:t>s</w:t>
            </w:r>
            <w:proofErr w:type="spellEnd"/>
            <w:r w:rsidRPr="00853FAF">
              <w:rPr>
                <w:b/>
              </w:rPr>
              <w:t>.</w:t>
            </w:r>
          </w:p>
        </w:tc>
        <w:tc>
          <w:tcPr>
            <w:tcW w:w="436" w:type="pct"/>
          </w:tcPr>
          <w:p w:rsidR="0077768E" w:rsidRPr="00853FAF" w:rsidRDefault="0077768E" w:rsidP="005A61C2">
            <w:pPr>
              <w:rPr>
                <w:b/>
              </w:rPr>
            </w:pPr>
            <w:proofErr w:type="spellStart"/>
            <w:r w:rsidRPr="00853FAF">
              <w:rPr>
                <w:b/>
              </w:rPr>
              <w:t>Horeca</w:t>
            </w:r>
            <w:proofErr w:type="spellEnd"/>
            <w:r w:rsidRPr="00853FAF">
              <w:rPr>
                <w:b/>
              </w:rPr>
              <w:t xml:space="preserve"> </w:t>
            </w:r>
            <w:proofErr w:type="spellStart"/>
            <w:r w:rsidRPr="00853FAF">
              <w:rPr>
                <w:b/>
              </w:rPr>
              <w:t>Select</w:t>
            </w:r>
            <w:proofErr w:type="spellEnd"/>
            <w:r w:rsidRPr="00853FAF">
              <w:rPr>
                <w:b/>
              </w:rPr>
              <w:t xml:space="preserve"> </w:t>
            </w:r>
            <w:proofErr w:type="spellStart"/>
            <w:r w:rsidRPr="00853FAF">
              <w:rPr>
                <w:b/>
              </w:rPr>
              <w:t>Edamer</w:t>
            </w:r>
            <w:proofErr w:type="spellEnd"/>
            <w:r w:rsidRPr="00853FAF">
              <w:rPr>
                <w:b/>
              </w:rPr>
              <w:t xml:space="preserve"> 30%</w:t>
            </w:r>
          </w:p>
        </w:tc>
        <w:tc>
          <w:tcPr>
            <w:tcW w:w="438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Eidam 30%</w:t>
            </w:r>
          </w:p>
        </w:tc>
        <w:tc>
          <w:tcPr>
            <w:tcW w:w="438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Zlatý sýr Eidam bloček 30%</w:t>
            </w:r>
          </w:p>
        </w:tc>
        <w:tc>
          <w:tcPr>
            <w:tcW w:w="452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MADETA Jihočeský Eidamský sýr</w:t>
            </w:r>
          </w:p>
        </w:tc>
        <w:tc>
          <w:tcPr>
            <w:tcW w:w="438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EIDAMSKÁ CIHLA 30%</w:t>
            </w:r>
          </w:p>
        </w:tc>
        <w:tc>
          <w:tcPr>
            <w:tcW w:w="395" w:type="pct"/>
          </w:tcPr>
          <w:p w:rsidR="0077768E" w:rsidRPr="00853FAF" w:rsidRDefault="0077768E" w:rsidP="005A61C2">
            <w:pPr>
              <w:rPr>
                <w:b/>
              </w:rPr>
            </w:pPr>
            <w:proofErr w:type="spellStart"/>
            <w:r w:rsidRPr="00853FAF">
              <w:rPr>
                <w:b/>
              </w:rPr>
              <w:t>Laktos</w:t>
            </w:r>
            <w:proofErr w:type="spellEnd"/>
            <w:r w:rsidRPr="00853FAF">
              <w:rPr>
                <w:b/>
              </w:rPr>
              <w:t xml:space="preserve"> Eidam 30% </w:t>
            </w:r>
            <w:proofErr w:type="spellStart"/>
            <w:proofErr w:type="gramStart"/>
            <w:r w:rsidRPr="00853FAF">
              <w:rPr>
                <w:b/>
              </w:rPr>
              <w:t>t.v.</w:t>
            </w:r>
            <w:proofErr w:type="gramEnd"/>
            <w:r w:rsidRPr="00853FAF">
              <w:rPr>
                <w:b/>
              </w:rPr>
              <w:t>s</w:t>
            </w:r>
            <w:proofErr w:type="spellEnd"/>
            <w:r w:rsidRPr="00853FAF">
              <w:rPr>
                <w:b/>
              </w:rPr>
              <w:t>.</w:t>
            </w:r>
          </w:p>
        </w:tc>
        <w:tc>
          <w:tcPr>
            <w:tcW w:w="398" w:type="pct"/>
          </w:tcPr>
          <w:p w:rsidR="0077768E" w:rsidRPr="00853FAF" w:rsidRDefault="0077768E" w:rsidP="005A61C2">
            <w:pPr>
              <w:rPr>
                <w:b/>
              </w:rPr>
            </w:pPr>
            <w:proofErr w:type="spellStart"/>
            <w:r w:rsidRPr="00853FAF">
              <w:rPr>
                <w:b/>
              </w:rPr>
              <w:t>Korrekt</w:t>
            </w:r>
            <w:proofErr w:type="spellEnd"/>
            <w:r w:rsidRPr="00853FAF">
              <w:rPr>
                <w:b/>
              </w:rPr>
              <w:t xml:space="preserve"> Eidam 30%</w:t>
            </w:r>
          </w:p>
        </w:tc>
        <w:tc>
          <w:tcPr>
            <w:tcW w:w="446" w:type="pct"/>
          </w:tcPr>
          <w:p w:rsidR="0077768E" w:rsidRPr="00853FAF" w:rsidRDefault="0077768E" w:rsidP="005A61C2">
            <w:pPr>
              <w:rPr>
                <w:b/>
              </w:rPr>
            </w:pPr>
            <w:r w:rsidRPr="00853FAF">
              <w:rPr>
                <w:b/>
              </w:rPr>
              <w:t>ALBERT QUALITY Eidam 30%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Obrázek</w:t>
            </w:r>
          </w:p>
        </w:tc>
        <w:tc>
          <w:tcPr>
            <w:tcW w:w="464" w:type="pct"/>
          </w:tcPr>
          <w:p w:rsidR="0077768E" w:rsidRPr="00992A75" w:rsidRDefault="0077768E" w:rsidP="005A61C2">
            <w:r>
              <w:t>1, 2</w:t>
            </w:r>
          </w:p>
        </w:tc>
        <w:tc>
          <w:tcPr>
            <w:tcW w:w="523" w:type="pct"/>
          </w:tcPr>
          <w:p w:rsidR="0077768E" w:rsidRPr="00992A75" w:rsidRDefault="0077768E" w:rsidP="005A61C2">
            <w:r>
              <w:t>3, 4</w:t>
            </w:r>
          </w:p>
        </w:tc>
        <w:tc>
          <w:tcPr>
            <w:tcW w:w="436" w:type="pct"/>
          </w:tcPr>
          <w:p w:rsidR="0077768E" w:rsidRPr="00992A75" w:rsidRDefault="0077768E" w:rsidP="005A61C2">
            <w:r>
              <w:t>5, 6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7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8, 9</w:t>
            </w:r>
          </w:p>
        </w:tc>
        <w:tc>
          <w:tcPr>
            <w:tcW w:w="452" w:type="pct"/>
          </w:tcPr>
          <w:p w:rsidR="0077768E" w:rsidRPr="00992A75" w:rsidRDefault="0077768E" w:rsidP="005A61C2">
            <w:r>
              <w:t>10, 11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12, 13, 14</w:t>
            </w:r>
          </w:p>
        </w:tc>
        <w:tc>
          <w:tcPr>
            <w:tcW w:w="395" w:type="pct"/>
          </w:tcPr>
          <w:p w:rsidR="0077768E" w:rsidRPr="00992A75" w:rsidRDefault="0077768E" w:rsidP="005A61C2">
            <w:r>
              <w:t>15, 16</w:t>
            </w:r>
          </w:p>
        </w:tc>
        <w:tc>
          <w:tcPr>
            <w:tcW w:w="398" w:type="pct"/>
          </w:tcPr>
          <w:p w:rsidR="0077768E" w:rsidRPr="00992A75" w:rsidRDefault="0077768E" w:rsidP="005A61C2">
            <w:r>
              <w:t>17</w:t>
            </w:r>
          </w:p>
        </w:tc>
        <w:tc>
          <w:tcPr>
            <w:tcW w:w="446" w:type="pct"/>
          </w:tcPr>
          <w:p w:rsidR="0077768E" w:rsidRPr="00992A75" w:rsidRDefault="0077768E" w:rsidP="005A61C2">
            <w:r>
              <w:t>18, 19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Výrobce / osoba uvedená na obalu</w:t>
            </w:r>
          </w:p>
        </w:tc>
        <w:tc>
          <w:tcPr>
            <w:tcW w:w="464" w:type="pct"/>
          </w:tcPr>
          <w:p w:rsidR="0077768E" w:rsidRPr="00992A75" w:rsidRDefault="0077768E" w:rsidP="005A61C2">
            <w:proofErr w:type="spellStart"/>
            <w:r w:rsidRPr="00992A75">
              <w:t>Agricol</w:t>
            </w:r>
            <w:proofErr w:type="spellEnd"/>
            <w:r w:rsidRPr="00992A75">
              <w:t xml:space="preserve"> s.r.o. Polička </w:t>
            </w:r>
            <w:r w:rsidRPr="00992A75">
              <w:rPr>
                <w:b/>
              </w:rPr>
              <w:t xml:space="preserve">CZ </w:t>
            </w:r>
            <w:r w:rsidRPr="00992A75">
              <w:t>5328</w:t>
            </w:r>
          </w:p>
        </w:tc>
        <w:tc>
          <w:tcPr>
            <w:tcW w:w="523" w:type="pct"/>
          </w:tcPr>
          <w:p w:rsidR="0077768E" w:rsidRPr="00992A75" w:rsidRDefault="0077768E" w:rsidP="005A61C2">
            <w:proofErr w:type="spellStart"/>
            <w:r w:rsidRPr="00992A75">
              <w:t>Privatmolkerei</w:t>
            </w:r>
            <w:proofErr w:type="spellEnd"/>
            <w:r w:rsidRPr="00992A75">
              <w:t xml:space="preserve"> Bauer </w:t>
            </w:r>
            <w:proofErr w:type="spellStart"/>
            <w:r w:rsidRPr="00992A75">
              <w:t>GmbH</w:t>
            </w:r>
            <w:proofErr w:type="spellEnd"/>
            <w:r w:rsidRPr="00992A75">
              <w:t xml:space="preserve"> </w:t>
            </w:r>
            <w:r w:rsidRPr="00992A75">
              <w:rPr>
                <w:rFonts w:ascii="Arial" w:hAnsi="Arial" w:cs="Arial"/>
              </w:rPr>
              <w:t>&amp;</w:t>
            </w:r>
            <w:r w:rsidRPr="00992A75">
              <w:t xml:space="preserve"> Co. KG </w:t>
            </w:r>
          </w:p>
          <w:p w:rsidR="0077768E" w:rsidRPr="00992A75" w:rsidRDefault="0077768E" w:rsidP="005A61C2">
            <w:r w:rsidRPr="00992A75">
              <w:rPr>
                <w:b/>
              </w:rPr>
              <w:t>DE</w:t>
            </w:r>
            <w:r w:rsidRPr="00992A75">
              <w:t xml:space="preserve"> </w:t>
            </w:r>
            <w:proofErr w:type="gramStart"/>
            <w:r w:rsidRPr="00992A75">
              <w:t>BY</w:t>
            </w:r>
            <w:proofErr w:type="gramEnd"/>
            <w:r w:rsidRPr="00992A75">
              <w:t xml:space="preserve"> 13112</w:t>
            </w:r>
          </w:p>
        </w:tc>
        <w:tc>
          <w:tcPr>
            <w:tcW w:w="436" w:type="pct"/>
          </w:tcPr>
          <w:p w:rsidR="0077768E" w:rsidRPr="00992A75" w:rsidRDefault="0077768E" w:rsidP="005A61C2">
            <w:proofErr w:type="spellStart"/>
            <w:r w:rsidRPr="00992A75">
              <w:t>Molkerei</w:t>
            </w:r>
            <w:proofErr w:type="spellEnd"/>
            <w:r w:rsidRPr="00992A75">
              <w:t xml:space="preserve"> </w:t>
            </w:r>
            <w:proofErr w:type="spellStart"/>
            <w:r w:rsidRPr="00992A75">
              <w:t>Ammerland</w:t>
            </w:r>
            <w:proofErr w:type="spellEnd"/>
            <w:r w:rsidRPr="00992A75">
              <w:t xml:space="preserve"> </w:t>
            </w:r>
            <w:proofErr w:type="spellStart"/>
            <w:r w:rsidRPr="00992A75">
              <w:t>eG</w:t>
            </w:r>
            <w:proofErr w:type="spellEnd"/>
          </w:p>
          <w:p w:rsidR="0077768E" w:rsidRPr="00992A75" w:rsidRDefault="0077768E" w:rsidP="005A61C2">
            <w:r w:rsidRPr="00992A75">
              <w:rPr>
                <w:b/>
              </w:rPr>
              <w:t>DE</w:t>
            </w:r>
            <w:r w:rsidRPr="00992A75">
              <w:t xml:space="preserve"> </w:t>
            </w:r>
            <w:proofErr w:type="gramStart"/>
            <w:r w:rsidRPr="00992A75">
              <w:t>NI</w:t>
            </w:r>
            <w:proofErr w:type="gramEnd"/>
            <w:r w:rsidRPr="00992A75">
              <w:t xml:space="preserve"> 14064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B-</w:t>
            </w:r>
            <w:proofErr w:type="spellStart"/>
            <w:r w:rsidRPr="00992A75">
              <w:t>Unipack</w:t>
            </w:r>
            <w:proofErr w:type="spellEnd"/>
            <w:r w:rsidRPr="00992A75">
              <w:t xml:space="preserve"> a.s.</w:t>
            </w:r>
          </w:p>
          <w:p w:rsidR="0077768E" w:rsidRPr="00992A75" w:rsidRDefault="0077768E" w:rsidP="005A61C2">
            <w:r w:rsidRPr="00992A75">
              <w:rPr>
                <w:b/>
              </w:rPr>
              <w:t>CZ</w:t>
            </w:r>
            <w:r w:rsidRPr="00992A75">
              <w:t xml:space="preserve"> 6073</w:t>
            </w:r>
          </w:p>
        </w:tc>
        <w:tc>
          <w:tcPr>
            <w:tcW w:w="438" w:type="pct"/>
          </w:tcPr>
          <w:p w:rsidR="0077768E" w:rsidRPr="00992A75" w:rsidRDefault="0077768E" w:rsidP="005A61C2">
            <w:proofErr w:type="spellStart"/>
            <w:r w:rsidRPr="00992A75">
              <w:t>Milkpol</w:t>
            </w:r>
            <w:proofErr w:type="spellEnd"/>
            <w:r w:rsidRPr="00992A75">
              <w:t xml:space="preserve"> spol. s r.o.</w:t>
            </w:r>
          </w:p>
          <w:p w:rsidR="0077768E" w:rsidRPr="00992A75" w:rsidRDefault="0077768E" w:rsidP="005A61C2">
            <w:r w:rsidRPr="00992A75">
              <w:rPr>
                <w:b/>
              </w:rPr>
              <w:t>PL</w:t>
            </w:r>
            <w:r>
              <w:t xml:space="preserve"> 14221602</w:t>
            </w:r>
          </w:p>
        </w:tc>
        <w:tc>
          <w:tcPr>
            <w:tcW w:w="452" w:type="pct"/>
          </w:tcPr>
          <w:p w:rsidR="0077768E" w:rsidRPr="00992A75" w:rsidRDefault="0077768E" w:rsidP="005A61C2">
            <w:r w:rsidRPr="00992A75">
              <w:t>Madeta a.s.</w:t>
            </w:r>
          </w:p>
          <w:p w:rsidR="0077768E" w:rsidRPr="00992A75" w:rsidRDefault="0077768E" w:rsidP="005A61C2">
            <w:r w:rsidRPr="00992A75">
              <w:rPr>
                <w:b/>
              </w:rPr>
              <w:t>CZ</w:t>
            </w:r>
            <w:r w:rsidRPr="00992A75">
              <w:t xml:space="preserve"> 615 ES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Polabské mlékárny, a.s., provozovna Varnsdorf</w:t>
            </w:r>
          </w:p>
          <w:p w:rsidR="0077768E" w:rsidRPr="00992A75" w:rsidRDefault="0077768E" w:rsidP="005A61C2">
            <w:r w:rsidRPr="00992A75">
              <w:rPr>
                <w:b/>
              </w:rPr>
              <w:t>CZ</w:t>
            </w:r>
            <w:r>
              <w:t xml:space="preserve"> 391</w:t>
            </w:r>
          </w:p>
        </w:tc>
        <w:tc>
          <w:tcPr>
            <w:tcW w:w="395" w:type="pct"/>
          </w:tcPr>
          <w:p w:rsidR="0077768E" w:rsidRPr="00992A75" w:rsidRDefault="0077768E" w:rsidP="005A61C2">
            <w:pPr>
              <w:spacing w:line="259" w:lineRule="auto"/>
            </w:pPr>
            <w:r w:rsidRPr="00992A75">
              <w:t xml:space="preserve">Původ: </w:t>
            </w:r>
            <w:r w:rsidRPr="00992A75">
              <w:rPr>
                <w:b/>
              </w:rPr>
              <w:t>Nizozemí</w:t>
            </w:r>
            <w:r w:rsidRPr="00992A75">
              <w:t xml:space="preserve">, baleno: </w:t>
            </w:r>
            <w:proofErr w:type="spellStart"/>
            <w:r w:rsidRPr="00992A75">
              <w:t>Laktos</w:t>
            </w:r>
            <w:proofErr w:type="spellEnd"/>
            <w:r w:rsidRPr="00992A75">
              <w:t xml:space="preserve"> a.s., </w:t>
            </w:r>
          </w:p>
          <w:p w:rsidR="0077768E" w:rsidRPr="00992A75" w:rsidRDefault="0077768E" w:rsidP="005A61C2">
            <w:r>
              <w:t>CZ 21850231</w:t>
            </w:r>
          </w:p>
        </w:tc>
        <w:tc>
          <w:tcPr>
            <w:tcW w:w="398" w:type="pct"/>
          </w:tcPr>
          <w:p w:rsidR="0077768E" w:rsidRPr="00992A75" w:rsidRDefault="0077768E" w:rsidP="005A61C2">
            <w:r w:rsidRPr="00992A75">
              <w:t>Baleno v ČR, Vyrobeno pro Globus ČR</w:t>
            </w:r>
          </w:p>
          <w:p w:rsidR="0077768E" w:rsidRPr="00992A75" w:rsidRDefault="0077768E" w:rsidP="005A61C2">
            <w:r w:rsidRPr="00992A75">
              <w:t>CZ 6073</w:t>
            </w:r>
          </w:p>
        </w:tc>
        <w:tc>
          <w:tcPr>
            <w:tcW w:w="446" w:type="pct"/>
          </w:tcPr>
          <w:p w:rsidR="0077768E" w:rsidRPr="00992A75" w:rsidRDefault="0077768E" w:rsidP="005A61C2">
            <w:r w:rsidRPr="00992A75">
              <w:t xml:space="preserve">Jaroměřická mlékárna, a.s. </w:t>
            </w:r>
          </w:p>
          <w:p w:rsidR="0077768E" w:rsidRPr="00992A75" w:rsidRDefault="0077768E" w:rsidP="005A61C2">
            <w:r w:rsidRPr="00992A75">
              <w:rPr>
                <w:b/>
              </w:rPr>
              <w:t>CZ</w:t>
            </w:r>
            <w:r w:rsidRPr="00992A75">
              <w:t xml:space="preserve"> 221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Senzorika</w:t>
            </w:r>
          </w:p>
        </w:tc>
        <w:tc>
          <w:tcPr>
            <w:tcW w:w="464" w:type="pct"/>
          </w:tcPr>
          <w:p w:rsidR="0077768E" w:rsidRDefault="0077768E" w:rsidP="005A61C2">
            <w:r>
              <w:t xml:space="preserve">Vůně čistá, mléčně sýrová, chuť typická, vyvážená, příjemná, výrobek </w:t>
            </w:r>
            <w:proofErr w:type="gramStart"/>
            <w:r>
              <w:t>na</w:t>
            </w:r>
            <w:proofErr w:type="gramEnd"/>
          </w:p>
          <w:p w:rsidR="0077768E" w:rsidRPr="00992A75" w:rsidRDefault="0077768E" w:rsidP="005A61C2">
            <w:r>
              <w:t>skusu přiměřeně tuhý</w:t>
            </w:r>
          </w:p>
        </w:tc>
        <w:tc>
          <w:tcPr>
            <w:tcW w:w="523" w:type="pct"/>
          </w:tcPr>
          <w:p w:rsidR="0077768E" w:rsidRDefault="0077768E" w:rsidP="005A61C2">
            <w:r>
              <w:t>Vůně čistá, příjemná, chuť</w:t>
            </w:r>
          </w:p>
          <w:p w:rsidR="0077768E" w:rsidRPr="00992A75" w:rsidRDefault="0077768E" w:rsidP="005A61C2">
            <w:r>
              <w:t>mírně nakyslá, na skusu výrobek mazlavější</w:t>
            </w:r>
          </w:p>
        </w:tc>
        <w:tc>
          <w:tcPr>
            <w:tcW w:w="436" w:type="pct"/>
          </w:tcPr>
          <w:p w:rsidR="0077768E" w:rsidRDefault="0077768E" w:rsidP="005A61C2">
            <w:r>
              <w:t>Vůně čistá, sýrově mléčná,</w:t>
            </w:r>
          </w:p>
          <w:p w:rsidR="0077768E" w:rsidRPr="00992A75" w:rsidRDefault="0077768E" w:rsidP="005A61C2">
            <w:r>
              <w:t>chuť jemná, vyrovnaná. Na skusu výrobek přiměřeně tuhý</w:t>
            </w:r>
          </w:p>
        </w:tc>
        <w:tc>
          <w:tcPr>
            <w:tcW w:w="438" w:type="pct"/>
          </w:tcPr>
          <w:p w:rsidR="0077768E" w:rsidRDefault="0077768E" w:rsidP="005A61C2">
            <w:r>
              <w:t xml:space="preserve">Vůně čistá, aromatická, chuť slanější, výraznější, </w:t>
            </w:r>
            <w:proofErr w:type="gramStart"/>
            <w:r>
              <w:t>na</w:t>
            </w:r>
            <w:proofErr w:type="gramEnd"/>
          </w:p>
          <w:p w:rsidR="0077768E" w:rsidRPr="00992A75" w:rsidRDefault="0077768E" w:rsidP="005A61C2">
            <w:r>
              <w:t>skusu výrobek přiměřeně tuhý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E9231F">
              <w:t>Vůně výrazně sýrová, chuť nahořklá, škrobovitá, výrobek na skusu moučný</w:t>
            </w:r>
          </w:p>
        </w:tc>
        <w:tc>
          <w:tcPr>
            <w:tcW w:w="452" w:type="pct"/>
          </w:tcPr>
          <w:p w:rsidR="0077768E" w:rsidRDefault="0077768E" w:rsidP="005A61C2">
            <w:r>
              <w:t>Vůně výrazná, chuť příjemná, čistá, vyvážená. Na skusu výrobek</w:t>
            </w:r>
          </w:p>
          <w:p w:rsidR="0077768E" w:rsidRPr="00992A75" w:rsidRDefault="0077768E" w:rsidP="005A61C2">
            <w:r>
              <w:t>přiměřeně tuhý</w:t>
            </w:r>
          </w:p>
        </w:tc>
        <w:tc>
          <w:tcPr>
            <w:tcW w:w="438" w:type="pct"/>
          </w:tcPr>
          <w:p w:rsidR="0077768E" w:rsidRDefault="0077768E" w:rsidP="005A61C2">
            <w:r>
              <w:t>Vůně čistá, mléčně sýrová,</w:t>
            </w:r>
          </w:p>
          <w:p w:rsidR="0077768E" w:rsidRPr="00992A75" w:rsidRDefault="0077768E" w:rsidP="005A61C2">
            <w:r>
              <w:t>chuť nahořklá, na skusu výrobek mazlavější</w:t>
            </w:r>
          </w:p>
        </w:tc>
        <w:tc>
          <w:tcPr>
            <w:tcW w:w="395" w:type="pct"/>
          </w:tcPr>
          <w:p w:rsidR="0077768E" w:rsidRDefault="0077768E" w:rsidP="005A61C2">
            <w:r>
              <w:t xml:space="preserve">Vůně typická, příjemná, chuť mírně nakyslá, </w:t>
            </w:r>
            <w:proofErr w:type="gramStart"/>
            <w:r>
              <w:t>na</w:t>
            </w:r>
            <w:proofErr w:type="gramEnd"/>
          </w:p>
          <w:p w:rsidR="0077768E" w:rsidRPr="00992A75" w:rsidRDefault="0077768E" w:rsidP="005A61C2">
            <w:r>
              <w:t>skusu výrobek měkčí</w:t>
            </w:r>
          </w:p>
        </w:tc>
        <w:tc>
          <w:tcPr>
            <w:tcW w:w="398" w:type="pct"/>
          </w:tcPr>
          <w:p w:rsidR="0077768E" w:rsidRDefault="0077768E" w:rsidP="005A61C2">
            <w:r>
              <w:t>Vůně čistá, typická, chuť vyvážená. Na skusu výrobek přiměřeně</w:t>
            </w:r>
          </w:p>
          <w:p w:rsidR="0077768E" w:rsidRPr="00992A75" w:rsidRDefault="0077768E" w:rsidP="005A61C2">
            <w:r>
              <w:t>tuhý</w:t>
            </w:r>
          </w:p>
        </w:tc>
        <w:tc>
          <w:tcPr>
            <w:tcW w:w="446" w:type="pct"/>
          </w:tcPr>
          <w:p w:rsidR="0077768E" w:rsidRDefault="0077768E" w:rsidP="005A61C2">
            <w:r>
              <w:t>Vůně čistá, chuť mírně nahořklá, na skusu</w:t>
            </w:r>
          </w:p>
          <w:p w:rsidR="0077768E" w:rsidRPr="00992A75" w:rsidRDefault="0077768E" w:rsidP="005A61C2">
            <w:r>
              <w:t>výrobek moučný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 xml:space="preserve">Tuk v sušině </w:t>
            </w:r>
            <w:r>
              <w:rPr>
                <w:b/>
                <w:color w:val="FFFFFF" w:themeColor="background1"/>
              </w:rPr>
              <w:t xml:space="preserve">(g/100 g) </w:t>
            </w:r>
            <w:r w:rsidRPr="00992A75">
              <w:rPr>
                <w:rFonts w:ascii="Arial" w:hAnsi="Arial" w:cs="Arial"/>
                <w:b/>
                <w:color w:val="FFFFFF" w:themeColor="background1"/>
              </w:rPr>
              <w:t>±</w:t>
            </w:r>
            <w:r w:rsidRPr="00992A75">
              <w:rPr>
                <w:b/>
                <w:color w:val="FFFFFF" w:themeColor="background1"/>
              </w:rPr>
              <w:t>1,4 %</w:t>
            </w:r>
          </w:p>
        </w:tc>
        <w:tc>
          <w:tcPr>
            <w:tcW w:w="464" w:type="pct"/>
          </w:tcPr>
          <w:p w:rsidR="0077768E" w:rsidRPr="00992A75" w:rsidRDefault="0077768E" w:rsidP="005A61C2">
            <w:r>
              <w:t>31,13</w:t>
            </w:r>
          </w:p>
        </w:tc>
        <w:tc>
          <w:tcPr>
            <w:tcW w:w="523" w:type="pct"/>
          </w:tcPr>
          <w:p w:rsidR="0077768E" w:rsidRPr="00992A75" w:rsidRDefault="0077768E" w:rsidP="005A61C2">
            <w:r>
              <w:t>32,81</w:t>
            </w:r>
          </w:p>
        </w:tc>
        <w:tc>
          <w:tcPr>
            <w:tcW w:w="436" w:type="pct"/>
          </w:tcPr>
          <w:p w:rsidR="0077768E" w:rsidRPr="00992A75" w:rsidRDefault="0077768E" w:rsidP="005A61C2">
            <w:r>
              <w:t>31,74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32,97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34,44</w:t>
            </w:r>
          </w:p>
        </w:tc>
        <w:tc>
          <w:tcPr>
            <w:tcW w:w="452" w:type="pct"/>
          </w:tcPr>
          <w:p w:rsidR="0077768E" w:rsidRPr="00992A75" w:rsidRDefault="0077768E" w:rsidP="005A61C2">
            <w:r>
              <w:t>33,31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32,34</w:t>
            </w:r>
          </w:p>
        </w:tc>
        <w:tc>
          <w:tcPr>
            <w:tcW w:w="395" w:type="pct"/>
          </w:tcPr>
          <w:p w:rsidR="0077768E" w:rsidRPr="00992A75" w:rsidRDefault="0077768E" w:rsidP="005A61C2">
            <w:r>
              <w:t>35,42</w:t>
            </w:r>
          </w:p>
        </w:tc>
        <w:tc>
          <w:tcPr>
            <w:tcW w:w="398" w:type="pct"/>
          </w:tcPr>
          <w:p w:rsidR="0077768E" w:rsidRPr="00992A75" w:rsidRDefault="0077768E" w:rsidP="005A61C2">
            <w:r>
              <w:t>33,41</w:t>
            </w:r>
          </w:p>
        </w:tc>
        <w:tc>
          <w:tcPr>
            <w:tcW w:w="446" w:type="pct"/>
          </w:tcPr>
          <w:p w:rsidR="0077768E" w:rsidRPr="00992A75" w:rsidRDefault="0077768E" w:rsidP="005A61C2">
            <w:r>
              <w:t>33,70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Sušina</w:t>
            </w:r>
            <w:r>
              <w:rPr>
                <w:b/>
                <w:color w:val="FFFFFF" w:themeColor="background1"/>
              </w:rPr>
              <w:t xml:space="preserve"> (g/100g)</w:t>
            </w:r>
            <w:r w:rsidRPr="00992A75">
              <w:rPr>
                <w:b/>
                <w:color w:val="FFFFFF" w:themeColor="background1"/>
              </w:rPr>
              <w:t xml:space="preserve"> </w:t>
            </w:r>
            <w:r w:rsidRPr="00992A75">
              <w:rPr>
                <w:rFonts w:ascii="Arial" w:hAnsi="Arial" w:cs="Arial"/>
                <w:b/>
                <w:color w:val="FFFFFF" w:themeColor="background1"/>
              </w:rPr>
              <w:t>±</w:t>
            </w:r>
            <w:r w:rsidRPr="00992A75">
              <w:rPr>
                <w:b/>
                <w:color w:val="FFFFFF" w:themeColor="background1"/>
              </w:rPr>
              <w:t>0,2%</w:t>
            </w:r>
          </w:p>
        </w:tc>
        <w:tc>
          <w:tcPr>
            <w:tcW w:w="464" w:type="pct"/>
          </w:tcPr>
          <w:p w:rsidR="0077768E" w:rsidRPr="00992A75" w:rsidRDefault="0077768E" w:rsidP="005A61C2">
            <w:r>
              <w:t>49,89</w:t>
            </w:r>
          </w:p>
        </w:tc>
        <w:tc>
          <w:tcPr>
            <w:tcW w:w="523" w:type="pct"/>
          </w:tcPr>
          <w:p w:rsidR="0077768E" w:rsidRPr="00992A75" w:rsidRDefault="0077768E" w:rsidP="005A61C2">
            <w:r>
              <w:t>49,62</w:t>
            </w:r>
          </w:p>
        </w:tc>
        <w:tc>
          <w:tcPr>
            <w:tcW w:w="436" w:type="pct"/>
          </w:tcPr>
          <w:p w:rsidR="0077768E" w:rsidRPr="00992A75" w:rsidRDefault="0077768E" w:rsidP="005A61C2">
            <w:r>
              <w:t>50,70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51,23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54,62</w:t>
            </w:r>
          </w:p>
        </w:tc>
        <w:tc>
          <w:tcPr>
            <w:tcW w:w="452" w:type="pct"/>
          </w:tcPr>
          <w:p w:rsidR="0077768E" w:rsidRPr="00992A75" w:rsidRDefault="0077768E" w:rsidP="005A61C2">
            <w:r>
              <w:t>51,97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50,22</w:t>
            </w:r>
          </w:p>
        </w:tc>
        <w:tc>
          <w:tcPr>
            <w:tcW w:w="395" w:type="pct"/>
          </w:tcPr>
          <w:p w:rsidR="0077768E" w:rsidRPr="00992A75" w:rsidRDefault="0077768E" w:rsidP="005A61C2">
            <w:r>
              <w:t>51,92</w:t>
            </w:r>
          </w:p>
        </w:tc>
        <w:tc>
          <w:tcPr>
            <w:tcW w:w="398" w:type="pct"/>
          </w:tcPr>
          <w:p w:rsidR="0077768E" w:rsidRPr="00992A75" w:rsidRDefault="0077768E" w:rsidP="005A61C2">
            <w:r>
              <w:t>51,48</w:t>
            </w:r>
          </w:p>
        </w:tc>
        <w:tc>
          <w:tcPr>
            <w:tcW w:w="446" w:type="pct"/>
          </w:tcPr>
          <w:p w:rsidR="0077768E" w:rsidRPr="00992A75" w:rsidRDefault="0077768E" w:rsidP="005A61C2">
            <w:r>
              <w:t>51,85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lastRenderedPageBreak/>
              <w:t>Tuk</w:t>
            </w:r>
            <w:r>
              <w:rPr>
                <w:b/>
                <w:color w:val="FFFFFF" w:themeColor="background1"/>
              </w:rPr>
              <w:t xml:space="preserve"> (g/100g)</w:t>
            </w:r>
            <w:r w:rsidRPr="00992A75">
              <w:rPr>
                <w:b/>
                <w:color w:val="FFFFFF" w:themeColor="background1"/>
              </w:rPr>
              <w:t xml:space="preserve"> </w:t>
            </w:r>
            <w:r w:rsidRPr="00992A75">
              <w:rPr>
                <w:rFonts w:ascii="Arial" w:hAnsi="Arial" w:cs="Arial"/>
                <w:b/>
                <w:color w:val="FFFFFF" w:themeColor="background1"/>
              </w:rPr>
              <w:t>±</w:t>
            </w:r>
            <w:r w:rsidRPr="00992A75">
              <w:rPr>
                <w:b/>
                <w:color w:val="FFFFFF" w:themeColor="background1"/>
              </w:rPr>
              <w:t>1,4 %</w:t>
            </w:r>
          </w:p>
        </w:tc>
        <w:tc>
          <w:tcPr>
            <w:tcW w:w="464" w:type="pct"/>
          </w:tcPr>
          <w:p w:rsidR="0077768E" w:rsidRPr="00992A75" w:rsidRDefault="0077768E" w:rsidP="005A61C2">
            <w:r>
              <w:t>15,53</w:t>
            </w:r>
          </w:p>
        </w:tc>
        <w:tc>
          <w:tcPr>
            <w:tcW w:w="523" w:type="pct"/>
          </w:tcPr>
          <w:p w:rsidR="0077768E" w:rsidRPr="00992A75" w:rsidRDefault="0077768E" w:rsidP="005A61C2">
            <w:r>
              <w:t>16,28</w:t>
            </w:r>
          </w:p>
        </w:tc>
        <w:tc>
          <w:tcPr>
            <w:tcW w:w="436" w:type="pct"/>
          </w:tcPr>
          <w:p w:rsidR="0077768E" w:rsidRPr="00992A75" w:rsidRDefault="0077768E" w:rsidP="005A61C2">
            <w:r>
              <w:t>16,09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16,89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18,81</w:t>
            </w:r>
          </w:p>
        </w:tc>
        <w:tc>
          <w:tcPr>
            <w:tcW w:w="452" w:type="pct"/>
          </w:tcPr>
          <w:p w:rsidR="0077768E" w:rsidRPr="00992A75" w:rsidRDefault="0077768E" w:rsidP="005A61C2">
            <w:r>
              <w:t>17,31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16,24</w:t>
            </w:r>
          </w:p>
        </w:tc>
        <w:tc>
          <w:tcPr>
            <w:tcW w:w="395" w:type="pct"/>
          </w:tcPr>
          <w:p w:rsidR="0077768E" w:rsidRPr="00992A75" w:rsidRDefault="0077768E" w:rsidP="005A61C2">
            <w:r>
              <w:t>18,39</w:t>
            </w:r>
          </w:p>
        </w:tc>
        <w:tc>
          <w:tcPr>
            <w:tcW w:w="398" w:type="pct"/>
          </w:tcPr>
          <w:p w:rsidR="0077768E" w:rsidRPr="00992A75" w:rsidRDefault="0077768E" w:rsidP="005A61C2">
            <w:r>
              <w:t>17,20</w:t>
            </w:r>
          </w:p>
        </w:tc>
        <w:tc>
          <w:tcPr>
            <w:tcW w:w="446" w:type="pct"/>
          </w:tcPr>
          <w:p w:rsidR="0077768E" w:rsidRPr="00992A75" w:rsidRDefault="0077768E" w:rsidP="005A61C2">
            <w:r>
              <w:t>17,81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proofErr w:type="spellStart"/>
            <w:r w:rsidRPr="00992A75">
              <w:rPr>
                <w:b/>
                <w:color w:val="FFFFFF" w:themeColor="background1"/>
              </w:rPr>
              <w:t>Listeria</w:t>
            </w:r>
            <w:proofErr w:type="spellEnd"/>
            <w:r w:rsidRPr="00992A75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992A75">
              <w:rPr>
                <w:b/>
                <w:color w:val="FFFFFF" w:themeColor="background1"/>
              </w:rPr>
              <w:t>monocytogenes</w:t>
            </w:r>
            <w:proofErr w:type="spellEnd"/>
          </w:p>
        </w:tc>
        <w:tc>
          <w:tcPr>
            <w:tcW w:w="464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523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36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52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395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398" w:type="pct"/>
          </w:tcPr>
          <w:p w:rsidR="0077768E" w:rsidRPr="00992A75" w:rsidRDefault="0077768E" w:rsidP="005A61C2">
            <w:r w:rsidRPr="00992A75">
              <w:t>Nezjištěna</w:t>
            </w:r>
          </w:p>
        </w:tc>
        <w:tc>
          <w:tcPr>
            <w:tcW w:w="446" w:type="pct"/>
          </w:tcPr>
          <w:p w:rsidR="0077768E" w:rsidRPr="00992A75" w:rsidRDefault="0077768E" w:rsidP="005A61C2">
            <w:r w:rsidRPr="00992A75">
              <w:t>Nezjištěna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Koaguláza pozitivní stafylokoky</w:t>
            </w:r>
          </w:p>
        </w:tc>
        <w:tc>
          <w:tcPr>
            <w:tcW w:w="464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523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36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52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38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395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398" w:type="pct"/>
          </w:tcPr>
          <w:p w:rsidR="0077768E" w:rsidRPr="00992A75" w:rsidRDefault="0077768E" w:rsidP="005A61C2">
            <w:r w:rsidRPr="00992A75">
              <w:t>Nezjištěny</w:t>
            </w:r>
          </w:p>
        </w:tc>
        <w:tc>
          <w:tcPr>
            <w:tcW w:w="446" w:type="pct"/>
          </w:tcPr>
          <w:p w:rsidR="0077768E" w:rsidRPr="00992A75" w:rsidRDefault="0077768E" w:rsidP="005A61C2">
            <w:r w:rsidRPr="00992A75">
              <w:t>Nezjištěny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Vyhodnocení</w:t>
            </w:r>
          </w:p>
        </w:tc>
        <w:tc>
          <w:tcPr>
            <w:tcW w:w="464" w:type="pct"/>
          </w:tcPr>
          <w:p w:rsidR="0077768E" w:rsidRPr="00992A75" w:rsidRDefault="0077768E" w:rsidP="005A61C2">
            <w:r>
              <w:t>Sýr vyhověl všem požadavkům legislativy</w:t>
            </w:r>
          </w:p>
        </w:tc>
        <w:tc>
          <w:tcPr>
            <w:tcW w:w="523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36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38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38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52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38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395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398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  <w:tc>
          <w:tcPr>
            <w:tcW w:w="446" w:type="pct"/>
          </w:tcPr>
          <w:p w:rsidR="0077768E" w:rsidRDefault="0077768E" w:rsidP="005A61C2">
            <w:r w:rsidRPr="002D612F">
              <w:t>Sýr vyhověl všem požadavkům legislativy</w:t>
            </w:r>
          </w:p>
        </w:tc>
      </w:tr>
      <w:tr w:rsidR="0077768E" w:rsidRPr="00992A75" w:rsidTr="005A61C2">
        <w:tc>
          <w:tcPr>
            <w:tcW w:w="573" w:type="pct"/>
            <w:shd w:val="clear" w:color="auto" w:fill="0066FF"/>
          </w:tcPr>
          <w:p w:rsidR="0077768E" w:rsidRPr="00992A75" w:rsidRDefault="0077768E" w:rsidP="005A61C2">
            <w:pPr>
              <w:rPr>
                <w:b/>
                <w:color w:val="FFFFFF" w:themeColor="background1"/>
              </w:rPr>
            </w:pPr>
            <w:r w:rsidRPr="00992A75">
              <w:rPr>
                <w:b/>
                <w:color w:val="FFFFFF" w:themeColor="background1"/>
              </w:rPr>
              <w:t>Poznámka</w:t>
            </w:r>
          </w:p>
        </w:tc>
        <w:tc>
          <w:tcPr>
            <w:tcW w:w="464" w:type="pct"/>
          </w:tcPr>
          <w:p w:rsidR="0077768E" w:rsidRPr="00992A75" w:rsidRDefault="0077768E" w:rsidP="005A61C2"/>
        </w:tc>
        <w:tc>
          <w:tcPr>
            <w:tcW w:w="523" w:type="pct"/>
          </w:tcPr>
          <w:p w:rsidR="0077768E" w:rsidRPr="00992A75" w:rsidRDefault="0077768E" w:rsidP="005A61C2">
            <w:r>
              <w:t>Mazlavá konzistence je obvykle spojena s delší dobou zrání nebo vyšší pasterací mléka použitého jako surovina</w:t>
            </w:r>
          </w:p>
        </w:tc>
        <w:tc>
          <w:tcPr>
            <w:tcW w:w="436" w:type="pct"/>
          </w:tcPr>
          <w:p w:rsidR="0077768E" w:rsidRPr="00992A75" w:rsidRDefault="0077768E" w:rsidP="005A61C2"/>
        </w:tc>
        <w:tc>
          <w:tcPr>
            <w:tcW w:w="438" w:type="pct"/>
          </w:tcPr>
          <w:p w:rsidR="0077768E" w:rsidRPr="00992A75" w:rsidRDefault="0077768E" w:rsidP="005A61C2"/>
        </w:tc>
        <w:tc>
          <w:tcPr>
            <w:tcW w:w="438" w:type="pct"/>
          </w:tcPr>
          <w:p w:rsidR="0077768E" w:rsidRPr="00992A75" w:rsidRDefault="0077768E" w:rsidP="005A61C2">
            <w:r>
              <w:t>Moučná konzistence může znamenat kratší dobu zrání nebo jiný nedostatek spojený se zráním</w:t>
            </w:r>
          </w:p>
        </w:tc>
        <w:tc>
          <w:tcPr>
            <w:tcW w:w="452" w:type="pct"/>
          </w:tcPr>
          <w:p w:rsidR="0077768E" w:rsidRPr="00992A75" w:rsidRDefault="0077768E" w:rsidP="005A61C2">
            <w:r>
              <w:t>Obal zcela nesplňuje požadavek na čitelnost, zejména pokud jde o identifikační značku výrobce</w:t>
            </w:r>
          </w:p>
        </w:tc>
        <w:tc>
          <w:tcPr>
            <w:tcW w:w="438" w:type="pct"/>
          </w:tcPr>
          <w:p w:rsidR="0077768E" w:rsidRPr="00992A75" w:rsidRDefault="0077768E" w:rsidP="005A61C2">
            <w:r>
              <w:t>Mazlavá konzistence je obvykle spojena s delší dobou zrání nebo vyšší pasterací mléka použitého jako surovina</w:t>
            </w:r>
          </w:p>
        </w:tc>
        <w:tc>
          <w:tcPr>
            <w:tcW w:w="395" w:type="pct"/>
          </w:tcPr>
          <w:p w:rsidR="0077768E" w:rsidRPr="00992A75" w:rsidRDefault="0077768E" w:rsidP="005A61C2">
            <w:r>
              <w:t>U výrobků balených na území ČR nelze při koupi zjistit výrobce ani podle identifikační značky (tu umisťuje ten, kdo balí)</w:t>
            </w:r>
          </w:p>
        </w:tc>
        <w:tc>
          <w:tcPr>
            <w:tcW w:w="398" w:type="pct"/>
          </w:tcPr>
          <w:p w:rsidR="0077768E" w:rsidRPr="00992A75" w:rsidRDefault="0077768E" w:rsidP="005A61C2">
            <w:r>
              <w:t>U výrobků balených na území ČR nelze při koupi zjistit výrobce ani podle identifikační značky (tu umisťuje ten, kdo balí)</w:t>
            </w:r>
          </w:p>
        </w:tc>
        <w:tc>
          <w:tcPr>
            <w:tcW w:w="446" w:type="pct"/>
          </w:tcPr>
          <w:p w:rsidR="0077768E" w:rsidRPr="00992A75" w:rsidRDefault="0077768E" w:rsidP="005A61C2">
            <w:r>
              <w:t>Moučná konzistence může znamenat kratší dobu zrání nebo jiný nedostatek spojený se zráním</w:t>
            </w:r>
          </w:p>
        </w:tc>
      </w:tr>
    </w:tbl>
    <w:p w:rsidR="0002457B" w:rsidRPr="0077768E" w:rsidRDefault="0002457B" w:rsidP="0077768E">
      <w:r w:rsidRPr="0077768E">
        <w:t xml:space="preserve"> </w:t>
      </w:r>
    </w:p>
    <w:sectPr w:rsidR="0002457B" w:rsidRPr="0077768E" w:rsidSect="0077768E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1D8"/>
    <w:rsid w:val="00004E55"/>
    <w:rsid w:val="0002457B"/>
    <w:rsid w:val="00080188"/>
    <w:rsid w:val="000B1CE5"/>
    <w:rsid w:val="000B3CDA"/>
    <w:rsid w:val="000F04DB"/>
    <w:rsid w:val="00103BAA"/>
    <w:rsid w:val="00124D8F"/>
    <w:rsid w:val="0013751E"/>
    <w:rsid w:val="002904C1"/>
    <w:rsid w:val="002E0D35"/>
    <w:rsid w:val="003301D8"/>
    <w:rsid w:val="0037771D"/>
    <w:rsid w:val="003B47F9"/>
    <w:rsid w:val="004126AE"/>
    <w:rsid w:val="004D4392"/>
    <w:rsid w:val="004D57BD"/>
    <w:rsid w:val="004E4466"/>
    <w:rsid w:val="004E6986"/>
    <w:rsid w:val="004F216A"/>
    <w:rsid w:val="004F571E"/>
    <w:rsid w:val="00533491"/>
    <w:rsid w:val="00601811"/>
    <w:rsid w:val="00626C17"/>
    <w:rsid w:val="00672F82"/>
    <w:rsid w:val="006F15C8"/>
    <w:rsid w:val="007405BC"/>
    <w:rsid w:val="00755012"/>
    <w:rsid w:val="0077768E"/>
    <w:rsid w:val="007F7E0F"/>
    <w:rsid w:val="00811494"/>
    <w:rsid w:val="00812135"/>
    <w:rsid w:val="00816611"/>
    <w:rsid w:val="00843DB5"/>
    <w:rsid w:val="008C28C5"/>
    <w:rsid w:val="008E4463"/>
    <w:rsid w:val="008E7F98"/>
    <w:rsid w:val="00907F08"/>
    <w:rsid w:val="00AA58C0"/>
    <w:rsid w:val="00AB41C1"/>
    <w:rsid w:val="00B2100D"/>
    <w:rsid w:val="00B357CD"/>
    <w:rsid w:val="00B6640F"/>
    <w:rsid w:val="00B8723D"/>
    <w:rsid w:val="00BB7D2A"/>
    <w:rsid w:val="00C11F3A"/>
    <w:rsid w:val="00CB06EF"/>
    <w:rsid w:val="00CB549F"/>
    <w:rsid w:val="00D05543"/>
    <w:rsid w:val="00D92FA0"/>
    <w:rsid w:val="00DB1EB2"/>
    <w:rsid w:val="00DE1B71"/>
    <w:rsid w:val="00EA31AB"/>
    <w:rsid w:val="00ED0806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  <w:style w:type="table" w:styleId="Mkatabulky">
    <w:name w:val="Table Grid"/>
    <w:basedOn w:val="Normlntabulka"/>
    <w:uiPriority w:val="39"/>
    <w:rsid w:val="0077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Šindlerová Helena</cp:lastModifiedBy>
  <cp:revision>42</cp:revision>
  <dcterms:created xsi:type="dcterms:W3CDTF">2013-02-14T11:28:00Z</dcterms:created>
  <dcterms:modified xsi:type="dcterms:W3CDTF">2016-05-12T12:27:00Z</dcterms:modified>
</cp:coreProperties>
</file>